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8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111B14" w14:paraId="388721F5" w14:textId="77777777" w:rsidTr="00CE7B07">
        <w:tc>
          <w:tcPr>
            <w:tcW w:w="5382" w:type="dxa"/>
            <w:shd w:val="clear" w:color="auto" w:fill="auto"/>
          </w:tcPr>
          <w:p w14:paraId="388721F2" w14:textId="77777777" w:rsidR="00CE7B07" w:rsidRPr="00D1305C" w:rsidRDefault="00E857CD" w:rsidP="00CE7B0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88721F3" w14:textId="77777777" w:rsidR="00CE7B07" w:rsidRPr="00D1305C" w:rsidRDefault="00E857CD" w:rsidP="00CE7B0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88721F4" w14:textId="77777777" w:rsidR="00CE7B07" w:rsidRPr="00284E95" w:rsidRDefault="00E857CD" w:rsidP="00CE7B07">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06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111B14" w14:paraId="388721F9" w14:textId="77777777" w:rsidTr="00CE7B07">
        <w:trPr>
          <w:cantSplit/>
        </w:trPr>
        <w:tc>
          <w:tcPr>
            <w:tcW w:w="2835" w:type="dxa"/>
            <w:shd w:val="clear" w:color="auto" w:fill="BFBFBF"/>
            <w:vAlign w:val="center"/>
          </w:tcPr>
          <w:p w14:paraId="388721F6" w14:textId="77777777" w:rsidR="00CE7B07" w:rsidRPr="00D4431F" w:rsidRDefault="00E857CD" w:rsidP="00CE7B07">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88721F7" w14:textId="77777777" w:rsidR="00CE7B07" w:rsidRDefault="00E857CD" w:rsidP="00CE7B07">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88721F8" w14:textId="77777777" w:rsidR="00CE7B07" w:rsidRPr="00D4431F" w:rsidRDefault="00E857CD" w:rsidP="00CE7B07">
            <w:pPr>
              <w:spacing w:line="240" w:lineRule="auto"/>
              <w:jc w:val="center"/>
              <w:rPr>
                <w:rFonts w:cstheme="minorHAnsi"/>
                <w:b/>
                <w:bCs/>
              </w:rPr>
            </w:pPr>
            <w:r>
              <w:rPr>
                <w:rFonts w:cstheme="minorHAnsi"/>
                <w:b/>
                <w:bCs/>
              </w:rPr>
              <w:t>Date</w:t>
            </w:r>
          </w:p>
        </w:tc>
      </w:tr>
      <w:tr w:rsidR="00111B14" w14:paraId="388721FE" w14:textId="77777777" w:rsidTr="00CE7B07">
        <w:trPr>
          <w:cantSplit/>
          <w:trHeight w:val="942"/>
        </w:trPr>
        <w:tc>
          <w:tcPr>
            <w:tcW w:w="2835" w:type="dxa"/>
            <w:vAlign w:val="center"/>
          </w:tcPr>
          <w:p w14:paraId="388721FA" w14:textId="77777777" w:rsidR="00CE7B07" w:rsidRPr="00ED4FF1" w:rsidRDefault="00E857CD" w:rsidP="00CE7B07">
            <w:pPr>
              <w:spacing w:after="0"/>
              <w:jc w:val="center"/>
            </w:pPr>
            <w:r>
              <w:fldChar w:fldCharType="begin"/>
            </w:r>
            <w:r>
              <w:instrText xml:space="preserve"> DOCPROPERTY  LeadDirector  \* MERGEFORMAT </w:instrText>
            </w:r>
            <w:r>
              <w:fldChar w:fldCharType="separate"/>
            </w:r>
            <w:r w:rsidRPr="00ED4FF1">
              <w:t>Director of Commercial</w:t>
            </w:r>
            <w:r>
              <w:fldChar w:fldCharType="end"/>
            </w:r>
          </w:p>
          <w:p w14:paraId="388721FB" w14:textId="77777777" w:rsidR="00CE7B07" w:rsidRPr="00ED4FF1" w:rsidRDefault="00E857CD" w:rsidP="00CE7B07">
            <w:pPr>
              <w:jc w:val="center"/>
            </w:pPr>
            <w:r w:rsidRPr="00ED4FF1">
              <w:t xml:space="preserve">(Introduced by </w:t>
            </w:r>
            <w:r>
              <w:fldChar w:fldCharType="begin"/>
            </w:r>
            <w:r>
              <w:instrText xml:space="preserve"> DOCPROPERTY  LeadMember  \* MERGEFORMAT </w:instrText>
            </w:r>
            <w:r>
              <w:fldChar w:fldCharType="separate"/>
            </w:r>
            <w:r w:rsidRPr="00ED4FF1">
              <w:t>Cabinet Member (Finance, Property and Assets)</w:t>
            </w:r>
            <w:r>
              <w:fldChar w:fldCharType="end"/>
            </w:r>
            <w:r w:rsidRPr="00ED4FF1">
              <w:t>)</w:t>
            </w:r>
          </w:p>
        </w:tc>
        <w:tc>
          <w:tcPr>
            <w:tcW w:w="4678" w:type="dxa"/>
            <w:vAlign w:val="center"/>
          </w:tcPr>
          <w:p w14:paraId="388721FC" w14:textId="77777777" w:rsidR="00CE7B07" w:rsidRPr="00ED4FF1" w:rsidRDefault="00E857CD" w:rsidP="00CE7B07">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tc>
        <w:tc>
          <w:tcPr>
            <w:tcW w:w="2551" w:type="dxa"/>
            <w:vAlign w:val="center"/>
          </w:tcPr>
          <w:p w14:paraId="388721FD" w14:textId="77777777" w:rsidR="00CE7B07" w:rsidRPr="00ED4FF1" w:rsidRDefault="00E857CD" w:rsidP="00CE7B07">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17 November 2021</w:t>
            </w:r>
            <w:r>
              <w:rPr>
                <w:rFonts w:cstheme="minorHAnsi"/>
              </w:rPr>
              <w:fldChar w:fldCharType="end"/>
            </w:r>
          </w:p>
        </w:tc>
      </w:tr>
    </w:tbl>
    <w:p w14:paraId="388721FF" w14:textId="77777777" w:rsidR="00CE7B07" w:rsidRDefault="00E857CD" w:rsidP="00CE7B07">
      <w:pPr>
        <w:spacing w:after="0"/>
      </w:pPr>
      <w:r>
        <w:rPr>
          <w:rFonts w:cstheme="minorHAnsi"/>
          <w:b/>
          <w:bCs/>
          <w:noProof/>
        </w:rPr>
        <w:drawing>
          <wp:anchor distT="0" distB="0" distL="114300" distR="114300" simplePos="0" relativeHeight="251658240" behindDoc="0" locked="0" layoutInCell="1" allowOverlap="1" wp14:anchorId="388723AD" wp14:editId="388723AE">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95851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6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111B14" w14:paraId="38872203" w14:textId="77777777" w:rsidTr="00CE7B07">
        <w:tc>
          <w:tcPr>
            <w:tcW w:w="5382" w:type="dxa"/>
            <w:shd w:val="clear" w:color="auto" w:fill="auto"/>
          </w:tcPr>
          <w:p w14:paraId="38872200" w14:textId="77777777" w:rsidR="00CE7B07" w:rsidRPr="00D1305C" w:rsidRDefault="00E857CD" w:rsidP="00CE7B0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8872201" w14:textId="77777777" w:rsidR="00CE7B07" w:rsidRPr="00284E95" w:rsidRDefault="00E857CD" w:rsidP="00CE7B0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38872202" w14:textId="77777777" w:rsidR="00CE7B07" w:rsidRPr="00284E95" w:rsidRDefault="00E857CD" w:rsidP="00CE7B07">
            <w:pPr>
              <w:spacing w:after="0"/>
              <w:rPr>
                <w:rFonts w:eastAsia="Times New Roman" w:cstheme="minorHAnsi"/>
                <w:bCs/>
                <w:color w:val="000000" w:themeColor="text1"/>
                <w:kern w:val="36"/>
                <w:lang w:eastAsia="en-GB"/>
              </w:rPr>
            </w:pPr>
          </w:p>
        </w:tc>
      </w:tr>
    </w:tbl>
    <w:p w14:paraId="38872204" w14:textId="77777777" w:rsidR="00CE7B07" w:rsidRDefault="00E857CD" w:rsidP="00CE7B07">
      <w:pPr>
        <w:pStyle w:val="Heading1"/>
        <w:spacing w:before="0" w:beforeAutospacing="0"/>
        <w:rPr>
          <w:rFonts w:asciiTheme="majorHAnsi" w:hAnsiTheme="majorHAnsi" w:cstheme="majorHAnsi"/>
          <w:sz w:val="28"/>
          <w:szCs w:val="28"/>
        </w:rPr>
      </w:pPr>
    </w:p>
    <w:tbl>
      <w:tblPr>
        <w:tblStyle w:val="TableGrid"/>
        <w:tblpPr w:leftFromText="180" w:rightFromText="180" w:vertAnchor="page" w:horzAnchor="margin" w:tblpXSpec="center" w:tblpY="7025"/>
        <w:tblW w:w="10070" w:type="dxa"/>
        <w:tblLook w:val="04A0" w:firstRow="1" w:lastRow="0" w:firstColumn="1" w:lastColumn="0" w:noHBand="0" w:noVBand="1"/>
      </w:tblPr>
      <w:tblGrid>
        <w:gridCol w:w="5392"/>
        <w:gridCol w:w="4678"/>
      </w:tblGrid>
      <w:tr w:rsidR="00111B14" w14:paraId="38872207" w14:textId="77777777" w:rsidTr="00CE7B07">
        <w:tc>
          <w:tcPr>
            <w:tcW w:w="5392" w:type="dxa"/>
            <w:vAlign w:val="center"/>
          </w:tcPr>
          <w:p w14:paraId="38872205" w14:textId="77777777" w:rsidR="00CE7B07" w:rsidRPr="00474ED6" w:rsidRDefault="00E857CD" w:rsidP="00CE7B07">
            <w:pPr>
              <w:spacing w:before="120" w:after="120"/>
              <w:rPr>
                <w:b/>
              </w:rPr>
            </w:pPr>
            <w:r w:rsidRPr="00474ED6">
              <w:rPr>
                <w:rFonts w:eastAsia="Times New Roman" w:cstheme="minorHAnsi"/>
                <w:b/>
                <w:color w:val="000000" w:themeColor="text1"/>
                <w:kern w:val="36"/>
                <w:lang w:eastAsia="en-GB"/>
              </w:rPr>
              <w:t>Savings or expenditure amounting to greater than £100,000</w:t>
            </w:r>
          </w:p>
        </w:tc>
        <w:tc>
          <w:tcPr>
            <w:tcW w:w="4678" w:type="dxa"/>
            <w:vAlign w:val="center"/>
          </w:tcPr>
          <w:p w14:paraId="38872206" w14:textId="77777777" w:rsidR="00CE7B07" w:rsidRDefault="00E857CD" w:rsidP="00CE7B07">
            <w:pPr>
              <w:spacing w:before="120" w:after="120"/>
            </w:pPr>
            <w:r>
              <w:rPr>
                <w:rFonts w:eastAsia="Times New Roman" w:cstheme="minorHAnsi"/>
                <w:bCs/>
                <w:color w:val="000000" w:themeColor="text1"/>
                <w:kern w:val="36"/>
                <w:lang w:eastAsia="en-GB"/>
              </w:rPr>
              <w:t xml:space="preserve">Significant impact on 2 or more </w:t>
            </w:r>
            <w:r>
              <w:rPr>
                <w:rFonts w:eastAsia="Times New Roman" w:cstheme="minorHAnsi"/>
                <w:bCs/>
                <w:color w:val="000000" w:themeColor="text1"/>
                <w:kern w:val="36"/>
                <w:lang w:eastAsia="en-GB"/>
              </w:rPr>
              <w:t>council wards</w:t>
            </w:r>
          </w:p>
        </w:tc>
      </w:tr>
    </w:tbl>
    <w:p w14:paraId="38872208" w14:textId="77777777" w:rsidR="00CE7B07" w:rsidRDefault="00E857CD" w:rsidP="00CE7B07">
      <w:pPr>
        <w:pStyle w:val="Heading1"/>
        <w:spacing w:before="0" w:beforeAutospacing="0"/>
        <w:rPr>
          <w:rFonts w:asciiTheme="majorHAnsi" w:hAnsiTheme="majorHAnsi" w:cstheme="majorHAnsi"/>
          <w:sz w:val="28"/>
          <w:szCs w:val="28"/>
        </w:rPr>
      </w:pPr>
    </w:p>
    <w:p w14:paraId="38872209" w14:textId="77777777" w:rsidR="00CE7B07" w:rsidRDefault="00E857CD" w:rsidP="00CE7B07">
      <w:pPr>
        <w:pStyle w:val="Heading1"/>
        <w:spacing w:before="0" w:beforeAutospacing="0"/>
        <w:rPr>
          <w:rFonts w:asciiTheme="majorHAnsi" w:hAnsiTheme="majorHAnsi" w:cstheme="majorHAnsi"/>
          <w:sz w:val="28"/>
          <w:szCs w:val="28"/>
        </w:rPr>
      </w:pPr>
    </w:p>
    <w:p w14:paraId="3887220A" w14:textId="77777777" w:rsidR="00CE7B07" w:rsidRDefault="00E857CD" w:rsidP="00CE7B07">
      <w:pPr>
        <w:pStyle w:val="Heading1"/>
        <w:spacing w:before="0" w:beforeAutospacing="0"/>
        <w:rPr>
          <w:rFonts w:asciiTheme="majorHAnsi" w:hAnsiTheme="majorHAnsi" w:cstheme="majorHAnsi"/>
          <w:sz w:val="28"/>
          <w:szCs w:val="28"/>
        </w:rPr>
      </w:pPr>
    </w:p>
    <w:p w14:paraId="3887220B" w14:textId="77777777" w:rsidR="00CE7B07" w:rsidRDefault="00E857CD" w:rsidP="00CE7B07">
      <w:pPr>
        <w:pStyle w:val="Heading1"/>
        <w:spacing w:before="0" w:beforeAutospacing="0"/>
        <w:rPr>
          <w:rFonts w:asciiTheme="majorHAnsi" w:hAnsiTheme="majorHAnsi" w:cstheme="majorHAnsi"/>
          <w:sz w:val="28"/>
          <w:szCs w:val="28"/>
        </w:rPr>
      </w:pPr>
    </w:p>
    <w:p w14:paraId="3887220C" w14:textId="77777777" w:rsidR="00CE7B07" w:rsidRDefault="00E857CD" w:rsidP="00CE7B07">
      <w:pPr>
        <w:pStyle w:val="Heading1"/>
        <w:spacing w:before="0" w:beforeAutospacing="0"/>
        <w:rPr>
          <w:rFonts w:asciiTheme="majorHAnsi" w:hAnsiTheme="majorHAnsi" w:cstheme="majorHAnsi"/>
          <w:sz w:val="28"/>
          <w:szCs w:val="28"/>
        </w:rPr>
      </w:pPr>
    </w:p>
    <w:p w14:paraId="3887220D" w14:textId="77777777" w:rsidR="00CE7B07" w:rsidRPr="00883AC9" w:rsidRDefault="00E857CD" w:rsidP="00CE7B07">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West Paddock Extra Care - Procurement Strategy</w:t>
      </w:r>
      <w:r w:rsidRPr="00883AC9">
        <w:rPr>
          <w:rFonts w:asciiTheme="majorHAnsi" w:hAnsiTheme="majorHAnsi" w:cstheme="majorHAnsi"/>
          <w:sz w:val="28"/>
          <w:szCs w:val="28"/>
        </w:rPr>
        <w:fldChar w:fldCharType="end"/>
      </w:r>
    </w:p>
    <w:p w14:paraId="3887220E" w14:textId="77777777" w:rsidR="00CE7B07" w:rsidRPr="00ED4FF1" w:rsidRDefault="00E857CD" w:rsidP="00CE7B07">
      <w:pPr>
        <w:pStyle w:val="Heading1"/>
        <w:rPr>
          <w:rFonts w:asciiTheme="majorHAnsi" w:hAnsiTheme="majorHAnsi" w:cstheme="majorHAnsi"/>
          <w:sz w:val="8"/>
          <w:szCs w:val="22"/>
        </w:rPr>
      </w:pPr>
      <w:r>
        <w:rPr>
          <w:rFonts w:asciiTheme="majorHAnsi" w:hAnsiTheme="majorHAnsi" w:cstheme="majorHAnsi"/>
          <w:sz w:val="22"/>
        </w:rPr>
        <w:br/>
      </w:r>
      <w:r w:rsidRPr="00ED4FF1">
        <w:rPr>
          <w:rFonts w:asciiTheme="majorHAnsi" w:hAnsiTheme="majorHAnsi" w:cstheme="majorHAnsi"/>
          <w:sz w:val="22"/>
        </w:rPr>
        <w:t>Purpose of the Report</w:t>
      </w:r>
    </w:p>
    <w:p w14:paraId="3887220F" w14:textId="1E96C46B" w:rsidR="00CE7B07" w:rsidRPr="00866A20" w:rsidRDefault="00E857CD" w:rsidP="00CE7B07">
      <w:pPr>
        <w:pStyle w:val="ListParagraph"/>
        <w:numPr>
          <w:ilvl w:val="0"/>
          <w:numId w:val="11"/>
        </w:numPr>
        <w:spacing w:after="0" w:line="240" w:lineRule="auto"/>
        <w:jc w:val="both"/>
        <w:rPr>
          <w:rFonts w:cstheme="minorHAnsi"/>
          <w:bCs/>
        </w:rPr>
      </w:pPr>
      <w:r w:rsidRPr="00866A20">
        <w:rPr>
          <w:rFonts w:cstheme="minorHAnsi"/>
          <w:bCs/>
        </w:rPr>
        <w:t xml:space="preserve">To provide an </w:t>
      </w:r>
      <w:r>
        <w:rPr>
          <w:rFonts w:cstheme="minorHAnsi"/>
          <w:bCs/>
        </w:rPr>
        <w:t>overview</w:t>
      </w:r>
      <w:r w:rsidRPr="00866A20">
        <w:rPr>
          <w:rFonts w:cstheme="minorHAnsi"/>
          <w:bCs/>
        </w:rPr>
        <w:t xml:space="preserve"> on th</w:t>
      </w:r>
      <w:r>
        <w:rPr>
          <w:rFonts w:cstheme="minorHAnsi"/>
          <w:bCs/>
        </w:rPr>
        <w:t>e main contractor</w:t>
      </w:r>
      <w:r w:rsidRPr="00866A20">
        <w:rPr>
          <w:rFonts w:cstheme="minorHAnsi"/>
          <w:bCs/>
        </w:rPr>
        <w:t xml:space="preserve"> procurement strategy for the </w:t>
      </w:r>
      <w:r>
        <w:rPr>
          <w:rFonts w:cstheme="minorHAnsi"/>
          <w:bCs/>
        </w:rPr>
        <w:t>‘</w:t>
      </w:r>
      <w:r w:rsidRPr="00866A20">
        <w:rPr>
          <w:rFonts w:cstheme="minorHAnsi"/>
          <w:bCs/>
        </w:rPr>
        <w:t>Extra Care Scheme</w:t>
      </w:r>
      <w:r>
        <w:rPr>
          <w:rFonts w:cstheme="minorHAnsi"/>
          <w:bCs/>
        </w:rPr>
        <w:t>’</w:t>
      </w:r>
      <w:r w:rsidRPr="00866A20">
        <w:rPr>
          <w:rFonts w:cstheme="minorHAnsi"/>
          <w:bCs/>
        </w:rPr>
        <w:t xml:space="preserve"> at West Paddock</w:t>
      </w:r>
      <w:r>
        <w:rPr>
          <w:rFonts w:cstheme="minorHAnsi"/>
          <w:bCs/>
        </w:rPr>
        <w:t>.</w:t>
      </w:r>
      <w:r w:rsidR="007063ED">
        <w:rPr>
          <w:rFonts w:cstheme="minorHAnsi"/>
          <w:bCs/>
        </w:rPr>
        <w:t xml:space="preserve"> Life Expectancy in South Ribble is 80.1 years for men and 83.4 years for women. The appointment of a contractor and delivery of the extra care facility will ensure the commitment of South Ribble Council to provide affordable housing for this ageing population is </w:t>
      </w:r>
      <w:r w:rsidR="00DA36C5">
        <w:rPr>
          <w:rFonts w:cstheme="minorHAnsi"/>
          <w:bCs/>
        </w:rPr>
        <w:t>achieved.</w:t>
      </w:r>
    </w:p>
    <w:p w14:paraId="38872210" w14:textId="77777777" w:rsidR="00CE7B07" w:rsidRDefault="00E857CD" w:rsidP="00CE7B07">
      <w:pPr>
        <w:spacing w:after="0" w:line="240" w:lineRule="auto"/>
        <w:jc w:val="both"/>
        <w:rPr>
          <w:rFonts w:cstheme="minorHAnsi"/>
          <w:bCs/>
          <w:iCs/>
        </w:rPr>
      </w:pPr>
    </w:p>
    <w:p w14:paraId="38872211" w14:textId="77777777" w:rsidR="00CE7B07" w:rsidRPr="00ED4FF1" w:rsidRDefault="00E857CD" w:rsidP="00CE7B07">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38872212" w14:textId="77777777" w:rsidR="00CE7B07" w:rsidRPr="00C33496" w:rsidRDefault="00E857CD" w:rsidP="00CE7B07">
      <w:pPr>
        <w:pStyle w:val="ListParagraph"/>
        <w:numPr>
          <w:ilvl w:val="0"/>
          <w:numId w:val="11"/>
        </w:numPr>
        <w:spacing w:after="0" w:line="240" w:lineRule="auto"/>
        <w:rPr>
          <w:rFonts w:cstheme="minorHAnsi"/>
          <w:bCs/>
          <w:color w:val="000000" w:themeColor="text1"/>
          <w:lang w:val="en-US"/>
        </w:rPr>
      </w:pPr>
      <w:r>
        <w:rPr>
          <w:rFonts w:cstheme="minorHAnsi"/>
          <w:bCs/>
        </w:rPr>
        <w:t>T</w:t>
      </w:r>
      <w:r w:rsidRPr="00C33496">
        <w:rPr>
          <w:rFonts w:cstheme="minorHAnsi"/>
          <w:bCs/>
        </w:rPr>
        <w:t xml:space="preserve">o </w:t>
      </w:r>
      <w:r>
        <w:rPr>
          <w:rFonts w:cstheme="minorHAnsi"/>
          <w:bCs/>
        </w:rPr>
        <w:t>approve</w:t>
      </w:r>
      <w:r w:rsidRPr="00C33496">
        <w:rPr>
          <w:rFonts w:cstheme="minorHAnsi"/>
          <w:bCs/>
        </w:rPr>
        <w:t xml:space="preserve"> a 2-stage tender process</w:t>
      </w:r>
      <w:r>
        <w:rPr>
          <w:rFonts w:cstheme="minorHAnsi"/>
          <w:bCs/>
        </w:rPr>
        <w:t>.</w:t>
      </w:r>
    </w:p>
    <w:p w14:paraId="38872213" w14:textId="77777777" w:rsidR="00CE7B07" w:rsidRPr="00C33496" w:rsidRDefault="00E857CD" w:rsidP="00CE7B07">
      <w:pPr>
        <w:pStyle w:val="ListParagraph"/>
        <w:numPr>
          <w:ilvl w:val="0"/>
          <w:numId w:val="11"/>
        </w:numPr>
        <w:spacing w:after="0" w:line="240" w:lineRule="auto"/>
        <w:rPr>
          <w:rFonts w:cstheme="minorHAnsi"/>
          <w:bCs/>
          <w:color w:val="000000" w:themeColor="text1"/>
          <w:lang w:val="en-US"/>
        </w:rPr>
      </w:pPr>
      <w:r>
        <w:rPr>
          <w:rFonts w:cstheme="minorHAnsi"/>
          <w:bCs/>
        </w:rPr>
        <w:t>T</w:t>
      </w:r>
      <w:r w:rsidRPr="00C33496">
        <w:rPr>
          <w:rFonts w:cstheme="minorHAnsi"/>
          <w:bCs/>
        </w:rPr>
        <w:t xml:space="preserve">o </w:t>
      </w:r>
      <w:r>
        <w:rPr>
          <w:rFonts w:cstheme="minorHAnsi"/>
          <w:bCs/>
        </w:rPr>
        <w:t>approve the tendering of the scheme to appoint a contractor</w:t>
      </w:r>
      <w:r w:rsidRPr="00C33496">
        <w:rPr>
          <w:rFonts w:cstheme="minorHAnsi"/>
          <w:bCs/>
        </w:rPr>
        <w:t xml:space="preserve"> at RIBA stage </w:t>
      </w:r>
      <w:r>
        <w:rPr>
          <w:rFonts w:cstheme="minorHAnsi"/>
          <w:bCs/>
        </w:rPr>
        <w:t>3</w:t>
      </w:r>
    </w:p>
    <w:p w14:paraId="38872214" w14:textId="77777777" w:rsidR="00CE7B07" w:rsidRPr="00276678" w:rsidRDefault="00E857CD" w:rsidP="00CE7B07">
      <w:pPr>
        <w:pStyle w:val="ListParagraph"/>
        <w:numPr>
          <w:ilvl w:val="0"/>
          <w:numId w:val="11"/>
        </w:numPr>
        <w:spacing w:after="0" w:line="240" w:lineRule="auto"/>
        <w:rPr>
          <w:rFonts w:cstheme="minorHAnsi"/>
          <w:bCs/>
          <w:color w:val="000000" w:themeColor="text1"/>
          <w:lang w:val="en-US"/>
        </w:rPr>
      </w:pPr>
      <w:r>
        <w:rPr>
          <w:rFonts w:cstheme="minorHAnsi"/>
          <w:bCs/>
        </w:rPr>
        <w:t>T</w:t>
      </w:r>
      <w:r w:rsidRPr="00C33496">
        <w:rPr>
          <w:rFonts w:cstheme="minorHAnsi"/>
          <w:bCs/>
        </w:rPr>
        <w:t xml:space="preserve">o </w:t>
      </w:r>
      <w:r>
        <w:rPr>
          <w:rFonts w:cstheme="minorHAnsi"/>
          <w:bCs/>
        </w:rPr>
        <w:t xml:space="preserve">approve the </w:t>
      </w:r>
      <w:r w:rsidRPr="00C33496">
        <w:rPr>
          <w:rFonts w:cstheme="minorHAnsi"/>
          <w:bCs/>
        </w:rPr>
        <w:t>use</w:t>
      </w:r>
      <w:r>
        <w:rPr>
          <w:rFonts w:cstheme="minorHAnsi"/>
          <w:bCs/>
        </w:rPr>
        <w:t xml:space="preserve"> of</w:t>
      </w:r>
      <w:r w:rsidRPr="00C33496">
        <w:rPr>
          <w:rFonts w:cstheme="minorHAnsi"/>
          <w:bCs/>
        </w:rPr>
        <w:t xml:space="preserve"> the Northwest Construction Hub Framework</w:t>
      </w:r>
      <w:r>
        <w:rPr>
          <w:rFonts w:cstheme="minorHAnsi"/>
          <w:bCs/>
        </w:rPr>
        <w:t>, with an evaluation weighting o</w:t>
      </w:r>
      <w:r>
        <w:rPr>
          <w:rFonts w:cstheme="minorHAnsi"/>
          <w:bCs/>
        </w:rPr>
        <w:t>f 70% quality (includes 20% Social Value) and 30% cost as stipulated by the Northwest Construction Hub.</w:t>
      </w:r>
    </w:p>
    <w:p w14:paraId="38872215" w14:textId="77777777" w:rsidR="003D7479" w:rsidRPr="003D7479" w:rsidRDefault="00E857CD" w:rsidP="003D7479">
      <w:pPr>
        <w:pStyle w:val="ListParagraph"/>
        <w:numPr>
          <w:ilvl w:val="0"/>
          <w:numId w:val="11"/>
        </w:numPr>
        <w:spacing w:after="0" w:line="240" w:lineRule="auto"/>
        <w:rPr>
          <w:rFonts w:cstheme="minorHAnsi"/>
          <w:bCs/>
          <w:iCs/>
        </w:rPr>
      </w:pPr>
      <w:r>
        <w:rPr>
          <w:rFonts w:cstheme="minorHAnsi"/>
          <w:bCs/>
        </w:rPr>
        <w:t>To</w:t>
      </w:r>
      <w:r w:rsidRPr="00C33496">
        <w:rPr>
          <w:rFonts w:cstheme="minorHAnsi"/>
          <w:bCs/>
        </w:rPr>
        <w:t xml:space="preserve"> </w:t>
      </w:r>
      <w:r>
        <w:rPr>
          <w:rFonts w:cstheme="minorHAnsi"/>
          <w:bCs/>
        </w:rPr>
        <w:t>approve</w:t>
      </w:r>
      <w:r w:rsidRPr="00C33496">
        <w:rPr>
          <w:rFonts w:cstheme="minorHAnsi"/>
          <w:bCs/>
        </w:rPr>
        <w:t xml:space="preserve"> </w:t>
      </w:r>
      <w:r>
        <w:rPr>
          <w:rFonts w:cstheme="minorHAnsi"/>
          <w:bCs/>
        </w:rPr>
        <w:t>the use of the</w:t>
      </w:r>
      <w:r w:rsidRPr="00C33496">
        <w:rPr>
          <w:rFonts w:cstheme="minorHAnsi"/>
          <w:bCs/>
        </w:rPr>
        <w:t xml:space="preserve"> NEC4 Engineering and Construction</w:t>
      </w:r>
      <w:r>
        <w:rPr>
          <w:rFonts w:cstheme="minorHAnsi"/>
          <w:bCs/>
        </w:rPr>
        <w:t xml:space="preserve"> form of</w:t>
      </w:r>
      <w:r w:rsidRPr="00C33496">
        <w:rPr>
          <w:rFonts w:cstheme="minorHAnsi"/>
          <w:bCs/>
        </w:rPr>
        <w:t xml:space="preserve"> contract</w:t>
      </w:r>
      <w:r>
        <w:rPr>
          <w:rFonts w:cstheme="minorHAnsi"/>
          <w:bCs/>
        </w:rPr>
        <w:t xml:space="preserve"> to appoint a Contractor</w:t>
      </w:r>
      <w:r w:rsidRPr="00C33496">
        <w:rPr>
          <w:rFonts w:cstheme="minorHAnsi"/>
          <w:bCs/>
        </w:rPr>
        <w:t>;</w:t>
      </w:r>
    </w:p>
    <w:p w14:paraId="38872216" w14:textId="77777777" w:rsidR="00CE7B07" w:rsidRPr="003D7479" w:rsidRDefault="00E857CD" w:rsidP="003D7479">
      <w:pPr>
        <w:pStyle w:val="ListParagraph"/>
        <w:numPr>
          <w:ilvl w:val="0"/>
          <w:numId w:val="11"/>
        </w:numPr>
        <w:spacing w:after="0" w:line="240" w:lineRule="auto"/>
        <w:rPr>
          <w:rFonts w:cstheme="minorHAnsi"/>
          <w:bCs/>
          <w:iCs/>
        </w:rPr>
      </w:pPr>
      <w:r w:rsidRPr="003D7479">
        <w:rPr>
          <w:rFonts w:cstheme="minorHAnsi"/>
          <w:bCs/>
        </w:rPr>
        <w:t>To delegate the award of a contract for stage 1 an</w:t>
      </w:r>
      <w:r w:rsidRPr="003D7479">
        <w:rPr>
          <w:rFonts w:cstheme="minorHAnsi"/>
          <w:bCs/>
        </w:rPr>
        <w:t>d stage 2 to Executive Member (Finance Property and Assets).</w:t>
      </w:r>
    </w:p>
    <w:p w14:paraId="38872217" w14:textId="77777777" w:rsidR="003D7479" w:rsidRPr="003D7479" w:rsidRDefault="00E857CD" w:rsidP="003D7479">
      <w:pPr>
        <w:pStyle w:val="ListParagraph"/>
        <w:spacing w:after="0" w:line="240" w:lineRule="auto"/>
        <w:ind w:left="360"/>
        <w:rPr>
          <w:rFonts w:cstheme="minorHAnsi"/>
          <w:bCs/>
          <w:iCs/>
        </w:rPr>
      </w:pPr>
    </w:p>
    <w:p w14:paraId="38872218" w14:textId="77777777" w:rsidR="00CE7B07" w:rsidRPr="00ED4FF1" w:rsidRDefault="00E857CD" w:rsidP="00CE7B0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8872219" w14:textId="77777777" w:rsidR="00CE7B07" w:rsidRPr="00072088" w:rsidRDefault="00E857CD" w:rsidP="00CE7B07">
      <w:pPr>
        <w:pStyle w:val="ListParagraph"/>
        <w:numPr>
          <w:ilvl w:val="0"/>
          <w:numId w:val="11"/>
        </w:numPr>
        <w:spacing w:after="0" w:line="240" w:lineRule="auto"/>
        <w:jc w:val="both"/>
        <w:rPr>
          <w:rFonts w:cstheme="minorHAnsi"/>
          <w:bCs/>
          <w:iCs/>
        </w:rPr>
      </w:pPr>
      <w:r w:rsidRPr="00072088">
        <w:rPr>
          <w:rFonts w:cstheme="minorHAnsi"/>
          <w:bCs/>
          <w:iCs/>
        </w:rPr>
        <w:t xml:space="preserve">Following review of the various procurement options available and the current market conditions being experienced within the construction sector the above recommendations </w:t>
      </w:r>
      <w:r w:rsidRPr="00072088">
        <w:rPr>
          <w:rFonts w:cstheme="minorHAnsi"/>
          <w:bCs/>
          <w:iCs/>
        </w:rPr>
        <w:lastRenderedPageBreak/>
        <w:t>have been identified to provide the project with assurance that the proposed procurem</w:t>
      </w:r>
      <w:r w:rsidRPr="00072088">
        <w:rPr>
          <w:rFonts w:cstheme="minorHAnsi"/>
          <w:bCs/>
          <w:iCs/>
        </w:rPr>
        <w:t xml:space="preserve">ent strategy will look to ensure that the project provides value for money, can be delivered on time and importantly within budget. </w:t>
      </w:r>
    </w:p>
    <w:p w14:paraId="3887221A" w14:textId="77777777" w:rsidR="00CE7B07" w:rsidRPr="00D4431F" w:rsidRDefault="00E857CD" w:rsidP="00CE7B07">
      <w:pPr>
        <w:spacing w:after="0" w:line="240" w:lineRule="auto"/>
        <w:ind w:left="720"/>
        <w:jc w:val="both"/>
        <w:rPr>
          <w:rFonts w:cstheme="minorHAnsi"/>
          <w:bCs/>
        </w:rPr>
      </w:pPr>
    </w:p>
    <w:p w14:paraId="3887221B" w14:textId="77777777" w:rsidR="00CE7B07" w:rsidRPr="00ED4FF1" w:rsidRDefault="00E857CD" w:rsidP="00CE7B0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w:t>
      </w:r>
      <w:r>
        <w:rPr>
          <w:rFonts w:asciiTheme="majorHAnsi" w:hAnsiTheme="majorHAnsi" w:cstheme="majorHAnsi"/>
          <w:sz w:val="22"/>
          <w:szCs w:val="22"/>
        </w:rPr>
        <w:t xml:space="preserve"> </w:t>
      </w:r>
    </w:p>
    <w:p w14:paraId="3887221C" w14:textId="77777777" w:rsidR="00CE7B07" w:rsidRDefault="00E857CD" w:rsidP="00CE7B07">
      <w:pPr>
        <w:pStyle w:val="BlockText"/>
        <w:numPr>
          <w:ilvl w:val="0"/>
          <w:numId w:val="11"/>
        </w:numPr>
        <w:tabs>
          <w:tab w:val="left" w:pos="567"/>
        </w:tabs>
        <w:ind w:right="28"/>
        <w:rPr>
          <w:rFonts w:asciiTheme="minorHAnsi" w:hAnsiTheme="minorHAnsi" w:cstheme="minorHAnsi"/>
          <w:sz w:val="22"/>
          <w:szCs w:val="22"/>
        </w:rPr>
      </w:pPr>
      <w:r>
        <w:rPr>
          <w:rFonts w:asciiTheme="minorHAnsi" w:hAnsiTheme="minorHAnsi" w:cstheme="minorHAnsi"/>
          <w:sz w:val="22"/>
          <w:szCs w:val="22"/>
        </w:rPr>
        <w:t>Covered under the main body of the report.</w:t>
      </w:r>
    </w:p>
    <w:p w14:paraId="3887221D" w14:textId="77777777" w:rsidR="00CE7B07" w:rsidRDefault="00E857CD" w:rsidP="00CE7B07">
      <w:pPr>
        <w:pStyle w:val="BlockText"/>
        <w:tabs>
          <w:tab w:val="left" w:pos="567"/>
        </w:tabs>
        <w:ind w:left="0" w:right="28"/>
        <w:rPr>
          <w:rFonts w:asciiTheme="minorHAnsi" w:hAnsiTheme="minorHAnsi" w:cstheme="minorHAnsi"/>
          <w:sz w:val="22"/>
          <w:szCs w:val="22"/>
        </w:rPr>
      </w:pPr>
    </w:p>
    <w:p w14:paraId="3887221E" w14:textId="77777777" w:rsidR="00CE7B07" w:rsidRDefault="00E857CD" w:rsidP="00CE7B07">
      <w:pPr>
        <w:pStyle w:val="BlockText"/>
        <w:tabs>
          <w:tab w:val="left" w:pos="567"/>
        </w:tabs>
        <w:ind w:left="0" w:right="28"/>
        <w:rPr>
          <w:rFonts w:asciiTheme="minorHAnsi" w:hAnsiTheme="minorHAnsi" w:cstheme="minorHAnsi"/>
          <w:sz w:val="22"/>
          <w:szCs w:val="22"/>
        </w:rPr>
      </w:pPr>
    </w:p>
    <w:p w14:paraId="3887221F" w14:textId="77777777" w:rsidR="00CE7B07" w:rsidRPr="00ED4FF1" w:rsidRDefault="00E857CD" w:rsidP="00CE7B0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38872220" w14:textId="77777777" w:rsidR="00CE7B07" w:rsidRDefault="00E857CD" w:rsidP="00CE7B07">
      <w:pPr>
        <w:numPr>
          <w:ilvl w:val="0"/>
          <w:numId w:val="11"/>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38872221" w14:textId="77777777" w:rsidR="00CE7B07" w:rsidRPr="006149F1" w:rsidRDefault="00E857CD" w:rsidP="00CE7B07">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111B14" w14:paraId="38872224" w14:textId="77777777" w:rsidTr="00CE7B07">
        <w:tc>
          <w:tcPr>
            <w:tcW w:w="4848" w:type="dxa"/>
            <w:shd w:val="clear" w:color="auto" w:fill="auto"/>
            <w:vAlign w:val="center"/>
          </w:tcPr>
          <w:p w14:paraId="38872222" w14:textId="77777777" w:rsidR="00CE7B07" w:rsidRPr="0003760B" w:rsidRDefault="00E857CD" w:rsidP="00CE7B07">
            <w:pPr>
              <w:spacing w:line="240" w:lineRule="auto"/>
              <w:jc w:val="center"/>
              <w:rPr>
                <w:rFonts w:cstheme="minorHAnsi"/>
                <w:b/>
              </w:rPr>
            </w:pPr>
            <w:r w:rsidRPr="0003760B">
              <w:rPr>
                <w:rFonts w:cstheme="minorHAnsi"/>
                <w:b/>
              </w:rPr>
              <w:t>An exemplary council</w:t>
            </w:r>
          </w:p>
        </w:tc>
        <w:tc>
          <w:tcPr>
            <w:tcW w:w="4678" w:type="dxa"/>
            <w:vAlign w:val="center"/>
          </w:tcPr>
          <w:p w14:paraId="38872223" w14:textId="77777777" w:rsidR="00CE7B07" w:rsidRPr="0003760B" w:rsidRDefault="00E857CD" w:rsidP="00CE7B07">
            <w:pPr>
              <w:spacing w:line="240" w:lineRule="auto"/>
              <w:jc w:val="center"/>
              <w:rPr>
                <w:rFonts w:cstheme="minorHAnsi"/>
                <w:b/>
              </w:rPr>
            </w:pPr>
            <w:r w:rsidRPr="0003760B">
              <w:rPr>
                <w:rFonts w:cstheme="minorHAnsi"/>
                <w:b/>
              </w:rPr>
              <w:t>Thriving communities</w:t>
            </w:r>
          </w:p>
        </w:tc>
      </w:tr>
      <w:tr w:rsidR="00111B14" w14:paraId="38872227" w14:textId="77777777" w:rsidTr="00CE7B07">
        <w:tc>
          <w:tcPr>
            <w:tcW w:w="4848" w:type="dxa"/>
            <w:shd w:val="clear" w:color="auto" w:fill="auto"/>
            <w:vAlign w:val="center"/>
          </w:tcPr>
          <w:p w14:paraId="38872225" w14:textId="77777777" w:rsidR="00CE7B07" w:rsidRPr="0003760B" w:rsidRDefault="00E857CD" w:rsidP="00CE7B07">
            <w:pPr>
              <w:spacing w:line="240" w:lineRule="auto"/>
              <w:jc w:val="center"/>
              <w:rPr>
                <w:rFonts w:cstheme="minorHAnsi"/>
                <w:b/>
              </w:rPr>
            </w:pPr>
            <w:r w:rsidRPr="0003760B">
              <w:rPr>
                <w:rFonts w:cstheme="minorHAnsi"/>
                <w:b/>
              </w:rPr>
              <w:t>A fair local economy that works for everyone</w:t>
            </w:r>
          </w:p>
        </w:tc>
        <w:tc>
          <w:tcPr>
            <w:tcW w:w="4678" w:type="dxa"/>
            <w:vAlign w:val="center"/>
          </w:tcPr>
          <w:p w14:paraId="38872226" w14:textId="77777777" w:rsidR="00CE7B07" w:rsidRPr="0003760B" w:rsidRDefault="00E857CD" w:rsidP="00CE7B07">
            <w:pPr>
              <w:spacing w:line="240" w:lineRule="auto"/>
              <w:jc w:val="center"/>
              <w:rPr>
                <w:rFonts w:cstheme="minorHAnsi"/>
                <w:b/>
              </w:rPr>
            </w:pPr>
            <w:r w:rsidRPr="0003760B">
              <w:rPr>
                <w:rFonts w:cstheme="minorHAnsi"/>
                <w:b/>
              </w:rPr>
              <w:t>Good homes, green spaces, healthy places</w:t>
            </w:r>
          </w:p>
        </w:tc>
      </w:tr>
    </w:tbl>
    <w:p w14:paraId="38872228" w14:textId="77777777" w:rsidR="00CE7B07" w:rsidRPr="00D4431F" w:rsidRDefault="00E857CD" w:rsidP="00CE7B07">
      <w:pPr>
        <w:spacing w:line="240" w:lineRule="auto"/>
        <w:jc w:val="both"/>
        <w:rPr>
          <w:rFonts w:cstheme="minorHAnsi"/>
          <w:bCs/>
        </w:rPr>
      </w:pPr>
    </w:p>
    <w:p w14:paraId="38872229" w14:textId="77777777" w:rsidR="00CE7B07" w:rsidRPr="00ED4FF1" w:rsidRDefault="00E857CD" w:rsidP="00CE7B0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Background to the </w:t>
      </w:r>
      <w:r w:rsidRPr="00ED4FF1">
        <w:rPr>
          <w:rFonts w:asciiTheme="majorHAnsi" w:hAnsiTheme="majorHAnsi" w:cstheme="majorHAnsi"/>
          <w:sz w:val="22"/>
          <w:szCs w:val="22"/>
        </w:rPr>
        <w:t>report</w:t>
      </w:r>
    </w:p>
    <w:p w14:paraId="3887222A" w14:textId="77777777" w:rsidR="00CE7B07" w:rsidRDefault="00E857CD" w:rsidP="00CE7B07">
      <w:pPr>
        <w:pStyle w:val="ListParagraph"/>
        <w:numPr>
          <w:ilvl w:val="0"/>
          <w:numId w:val="11"/>
        </w:numPr>
        <w:rPr>
          <w:rFonts w:cstheme="minorHAnsi"/>
          <w:bCs/>
        </w:rPr>
      </w:pPr>
      <w:r w:rsidRPr="007F107C">
        <w:rPr>
          <w:rFonts w:cstheme="minorHAnsi"/>
          <w:bCs/>
        </w:rPr>
        <w:t>The ambition to deliver Council owned affordable housing is outlined in the administration’s Corporate Strategy.</w:t>
      </w:r>
    </w:p>
    <w:p w14:paraId="3887222B" w14:textId="77777777" w:rsidR="00CE7B07" w:rsidRDefault="00E857CD" w:rsidP="00CE7B07">
      <w:pPr>
        <w:pStyle w:val="ListParagraph"/>
        <w:numPr>
          <w:ilvl w:val="0"/>
          <w:numId w:val="11"/>
        </w:numPr>
        <w:rPr>
          <w:rFonts w:cstheme="minorHAnsi"/>
          <w:bCs/>
        </w:rPr>
      </w:pPr>
      <w:r w:rsidRPr="007F107C">
        <w:rPr>
          <w:rFonts w:cstheme="minorHAnsi"/>
          <w:bCs/>
        </w:rPr>
        <w:t>In Sept 2020 Cabinet Members approved that the site for the new extra care facility would be the West Paddock site</w:t>
      </w:r>
      <w:r>
        <w:rPr>
          <w:rFonts w:cstheme="minorHAnsi"/>
          <w:bCs/>
        </w:rPr>
        <w:t>.  Members approved £5</w:t>
      </w:r>
      <w:r>
        <w:rPr>
          <w:rFonts w:cstheme="minorHAnsi"/>
          <w:bCs/>
        </w:rPr>
        <w:t>0,000 to progress the feasibility study</w:t>
      </w:r>
    </w:p>
    <w:p w14:paraId="3887222C" w14:textId="77777777" w:rsidR="00CE7B07" w:rsidRPr="00EB4432" w:rsidRDefault="00E857CD" w:rsidP="00CE7B07">
      <w:pPr>
        <w:pStyle w:val="ListParagraph"/>
        <w:numPr>
          <w:ilvl w:val="0"/>
          <w:numId w:val="11"/>
        </w:numPr>
        <w:rPr>
          <w:rFonts w:cstheme="minorHAnsi"/>
          <w:bCs/>
        </w:rPr>
      </w:pPr>
      <w:r>
        <w:rPr>
          <w:rFonts w:cstheme="minorHAnsi"/>
          <w:bCs/>
        </w:rPr>
        <w:t>In July 2021 Members were asked to note that £200,000 of the £10m approved budget will be used to progress the design development of the Extra Care Scheme</w:t>
      </w:r>
    </w:p>
    <w:p w14:paraId="3887222D" w14:textId="77777777" w:rsidR="00CE7B07" w:rsidRPr="00EB4432" w:rsidRDefault="00E857CD" w:rsidP="00CE7B07">
      <w:pPr>
        <w:pStyle w:val="BlockText"/>
        <w:tabs>
          <w:tab w:val="left" w:pos="567"/>
        </w:tabs>
        <w:ind w:left="0" w:right="28"/>
        <w:rPr>
          <w:rFonts w:asciiTheme="minorHAnsi" w:hAnsiTheme="minorHAnsi" w:cstheme="minorHAnsi"/>
          <w:b/>
          <w:bCs/>
          <w:sz w:val="22"/>
          <w:szCs w:val="22"/>
        </w:rPr>
      </w:pPr>
      <w:r>
        <w:rPr>
          <w:rFonts w:asciiTheme="minorHAnsi" w:hAnsiTheme="minorHAnsi" w:cstheme="minorHAnsi"/>
          <w:b/>
          <w:bCs/>
          <w:sz w:val="22"/>
          <w:szCs w:val="22"/>
        </w:rPr>
        <w:t xml:space="preserve">Main </w:t>
      </w:r>
      <w:r w:rsidRPr="00EB4432">
        <w:rPr>
          <w:rFonts w:asciiTheme="minorHAnsi" w:hAnsiTheme="minorHAnsi" w:cstheme="minorHAnsi"/>
          <w:b/>
          <w:bCs/>
          <w:sz w:val="22"/>
          <w:szCs w:val="22"/>
        </w:rPr>
        <w:t>Report</w:t>
      </w:r>
    </w:p>
    <w:p w14:paraId="3887222E" w14:textId="77777777" w:rsidR="00CE7B07" w:rsidRDefault="00E857CD" w:rsidP="00CE7B07">
      <w:pPr>
        <w:pStyle w:val="BlockText"/>
        <w:tabs>
          <w:tab w:val="left" w:pos="567"/>
        </w:tabs>
        <w:ind w:left="0" w:right="28"/>
        <w:rPr>
          <w:rFonts w:asciiTheme="minorHAnsi" w:hAnsiTheme="minorHAnsi" w:cstheme="minorHAnsi"/>
          <w:sz w:val="22"/>
          <w:szCs w:val="22"/>
        </w:rPr>
      </w:pPr>
    </w:p>
    <w:p w14:paraId="3887222F" w14:textId="77777777" w:rsidR="00CE7B07" w:rsidRPr="006049ED" w:rsidRDefault="00E857CD" w:rsidP="00CE7B07">
      <w:pPr>
        <w:pStyle w:val="BlockText"/>
        <w:numPr>
          <w:ilvl w:val="0"/>
          <w:numId w:val="11"/>
        </w:numPr>
        <w:tabs>
          <w:tab w:val="left" w:pos="567"/>
        </w:tabs>
        <w:ind w:right="28"/>
        <w:rPr>
          <w:rFonts w:asciiTheme="minorHAnsi" w:hAnsiTheme="minorHAnsi" w:cstheme="minorHAnsi"/>
          <w:sz w:val="22"/>
          <w:szCs w:val="22"/>
        </w:rPr>
      </w:pPr>
      <w:r w:rsidRPr="006049ED">
        <w:rPr>
          <w:rFonts w:asciiTheme="minorHAnsi" w:hAnsiTheme="minorHAnsi" w:cstheme="minorHAnsi"/>
          <w:sz w:val="22"/>
          <w:szCs w:val="22"/>
        </w:rPr>
        <w:t>As part of developing the procurement strategy a</w:t>
      </w:r>
      <w:r w:rsidRPr="006049ED">
        <w:rPr>
          <w:rFonts w:asciiTheme="minorHAnsi" w:hAnsiTheme="minorHAnsi" w:cstheme="minorHAnsi"/>
          <w:sz w:val="22"/>
          <w:szCs w:val="22"/>
        </w:rPr>
        <w:t xml:space="preserve"> number of</w:t>
      </w:r>
      <w:r>
        <w:rPr>
          <w:rFonts w:asciiTheme="minorHAnsi" w:hAnsiTheme="minorHAnsi" w:cstheme="minorHAnsi"/>
          <w:sz w:val="22"/>
          <w:szCs w:val="22"/>
        </w:rPr>
        <w:t xml:space="preserve"> procurement</w:t>
      </w:r>
      <w:r w:rsidRPr="006049ED">
        <w:rPr>
          <w:rFonts w:asciiTheme="minorHAnsi" w:hAnsiTheme="minorHAnsi" w:cstheme="minorHAnsi"/>
          <w:sz w:val="22"/>
          <w:szCs w:val="22"/>
        </w:rPr>
        <w:t xml:space="preserve"> options available for this project were reviewed.  The findings are summarised below.</w:t>
      </w:r>
    </w:p>
    <w:p w14:paraId="38872230" w14:textId="77777777" w:rsidR="00CE7B07" w:rsidRPr="006049ED" w:rsidRDefault="00E857CD" w:rsidP="00CE7B07">
      <w:pPr>
        <w:pStyle w:val="BlockText"/>
        <w:tabs>
          <w:tab w:val="left" w:pos="567"/>
        </w:tabs>
        <w:ind w:left="720" w:right="28"/>
        <w:rPr>
          <w:rFonts w:asciiTheme="minorHAnsi" w:hAnsiTheme="minorHAnsi" w:cstheme="minorHAnsi"/>
          <w:sz w:val="22"/>
          <w:szCs w:val="22"/>
        </w:rPr>
      </w:pPr>
    </w:p>
    <w:p w14:paraId="38872231" w14:textId="77777777" w:rsidR="00CE7B07" w:rsidRPr="006049ED" w:rsidRDefault="00E857CD" w:rsidP="00CE7B07">
      <w:pPr>
        <w:pStyle w:val="BlockText"/>
        <w:numPr>
          <w:ilvl w:val="0"/>
          <w:numId w:val="11"/>
        </w:numPr>
        <w:tabs>
          <w:tab w:val="left" w:pos="567"/>
        </w:tabs>
        <w:ind w:right="28"/>
        <w:rPr>
          <w:rFonts w:asciiTheme="minorHAnsi" w:hAnsiTheme="minorHAnsi" w:cstheme="minorHAnsi"/>
          <w:sz w:val="22"/>
          <w:szCs w:val="22"/>
        </w:rPr>
      </w:pPr>
      <w:r w:rsidRPr="006049ED">
        <w:rPr>
          <w:rFonts w:asciiTheme="minorHAnsi" w:hAnsiTheme="minorHAnsi" w:cstheme="minorHAnsi"/>
          <w:sz w:val="22"/>
          <w:szCs w:val="22"/>
        </w:rPr>
        <w:t xml:space="preserve">The various procurement options available reflect fundamental differences in the allocation of risk and responsibility between the Employer, Contractor and Consultants. The procurement methods applicable to the circumstances of this project can broadly be </w:t>
      </w:r>
      <w:r w:rsidRPr="006049ED">
        <w:rPr>
          <w:rFonts w:asciiTheme="minorHAnsi" w:hAnsiTheme="minorHAnsi" w:cstheme="minorHAnsi"/>
          <w:sz w:val="22"/>
          <w:szCs w:val="22"/>
        </w:rPr>
        <w:t>classified under four headings:</w:t>
      </w:r>
    </w:p>
    <w:p w14:paraId="38872232" w14:textId="77777777" w:rsidR="00CE7B07" w:rsidRPr="006049ED" w:rsidRDefault="00E857CD" w:rsidP="00CE7B07">
      <w:pPr>
        <w:pStyle w:val="BlockText"/>
        <w:ind w:left="567" w:right="28"/>
        <w:rPr>
          <w:rFonts w:asciiTheme="minorHAnsi" w:hAnsiTheme="minorHAnsi" w:cstheme="minorHAnsi"/>
          <w:sz w:val="22"/>
          <w:szCs w:val="22"/>
        </w:rPr>
      </w:pPr>
    </w:p>
    <w:p w14:paraId="38872233" w14:textId="77777777" w:rsidR="00CE7B07" w:rsidRPr="006049ED" w:rsidRDefault="00E857CD" w:rsidP="00CE7B07">
      <w:pPr>
        <w:pStyle w:val="BlockText"/>
        <w:numPr>
          <w:ilvl w:val="0"/>
          <w:numId w:val="12"/>
        </w:numPr>
        <w:ind w:right="28"/>
        <w:rPr>
          <w:rFonts w:asciiTheme="minorHAnsi" w:hAnsiTheme="minorHAnsi" w:cstheme="minorHAnsi"/>
          <w:sz w:val="22"/>
          <w:szCs w:val="22"/>
        </w:rPr>
      </w:pPr>
      <w:r w:rsidRPr="006049ED">
        <w:rPr>
          <w:rFonts w:asciiTheme="minorHAnsi" w:hAnsiTheme="minorHAnsi" w:cstheme="minorHAnsi"/>
          <w:sz w:val="22"/>
          <w:szCs w:val="22"/>
        </w:rPr>
        <w:t>Traditional</w:t>
      </w:r>
    </w:p>
    <w:p w14:paraId="38872234" w14:textId="77777777" w:rsidR="00CE7B07" w:rsidRPr="006049ED" w:rsidRDefault="00E857CD" w:rsidP="00CE7B07">
      <w:pPr>
        <w:pStyle w:val="BlockText"/>
        <w:numPr>
          <w:ilvl w:val="0"/>
          <w:numId w:val="12"/>
        </w:numPr>
        <w:ind w:right="28"/>
        <w:rPr>
          <w:rFonts w:asciiTheme="minorHAnsi" w:hAnsiTheme="minorHAnsi" w:cstheme="minorHAnsi"/>
          <w:sz w:val="22"/>
          <w:szCs w:val="22"/>
        </w:rPr>
      </w:pPr>
      <w:r w:rsidRPr="006049ED">
        <w:rPr>
          <w:rFonts w:asciiTheme="minorHAnsi" w:hAnsiTheme="minorHAnsi" w:cstheme="minorHAnsi"/>
          <w:sz w:val="22"/>
          <w:szCs w:val="22"/>
        </w:rPr>
        <w:t>Design and Build</w:t>
      </w:r>
    </w:p>
    <w:p w14:paraId="38872235" w14:textId="77777777" w:rsidR="00CE7B07" w:rsidRPr="006049ED" w:rsidRDefault="00E857CD" w:rsidP="00CE7B07">
      <w:pPr>
        <w:pStyle w:val="BlockText"/>
        <w:numPr>
          <w:ilvl w:val="0"/>
          <w:numId w:val="12"/>
        </w:numPr>
        <w:ind w:right="28"/>
        <w:rPr>
          <w:rFonts w:asciiTheme="minorHAnsi" w:hAnsiTheme="minorHAnsi" w:cstheme="minorHAnsi"/>
          <w:sz w:val="22"/>
          <w:szCs w:val="22"/>
        </w:rPr>
      </w:pPr>
      <w:r w:rsidRPr="006049ED">
        <w:rPr>
          <w:rFonts w:asciiTheme="minorHAnsi" w:hAnsiTheme="minorHAnsi" w:cstheme="minorHAnsi"/>
          <w:sz w:val="22"/>
          <w:szCs w:val="22"/>
        </w:rPr>
        <w:t>Management Contracting</w:t>
      </w:r>
    </w:p>
    <w:p w14:paraId="38872236" w14:textId="77777777" w:rsidR="00CE7B07" w:rsidRDefault="00E857CD" w:rsidP="00CE7B07">
      <w:pPr>
        <w:pStyle w:val="BlockText"/>
        <w:numPr>
          <w:ilvl w:val="0"/>
          <w:numId w:val="12"/>
        </w:numPr>
        <w:ind w:right="28"/>
        <w:rPr>
          <w:rFonts w:asciiTheme="minorHAnsi" w:hAnsiTheme="minorHAnsi" w:cstheme="minorHAnsi"/>
          <w:sz w:val="22"/>
          <w:szCs w:val="22"/>
        </w:rPr>
      </w:pPr>
      <w:r w:rsidRPr="006049ED">
        <w:rPr>
          <w:rFonts w:asciiTheme="minorHAnsi" w:hAnsiTheme="minorHAnsi" w:cstheme="minorHAnsi"/>
          <w:sz w:val="22"/>
          <w:szCs w:val="22"/>
        </w:rPr>
        <w:t>Construction Management</w:t>
      </w:r>
    </w:p>
    <w:p w14:paraId="38872237" w14:textId="77777777" w:rsidR="00CE7B07" w:rsidRDefault="00E857CD" w:rsidP="00CE7B07">
      <w:pPr>
        <w:pStyle w:val="BlockText"/>
        <w:ind w:left="0" w:right="28"/>
        <w:rPr>
          <w:rFonts w:asciiTheme="minorHAnsi" w:hAnsiTheme="minorHAnsi" w:cstheme="minorHAnsi"/>
          <w:sz w:val="22"/>
          <w:szCs w:val="22"/>
        </w:rPr>
      </w:pPr>
    </w:p>
    <w:p w14:paraId="38872238" w14:textId="77777777" w:rsidR="00CE7B07" w:rsidRPr="006049ED" w:rsidRDefault="00E857CD" w:rsidP="00CE7B07">
      <w:pPr>
        <w:pStyle w:val="BlockText"/>
        <w:ind w:left="0" w:right="28"/>
        <w:rPr>
          <w:rFonts w:asciiTheme="minorHAnsi" w:hAnsiTheme="minorHAnsi" w:cstheme="minorHAnsi"/>
          <w:sz w:val="22"/>
          <w:szCs w:val="22"/>
        </w:rPr>
      </w:pPr>
      <w:r w:rsidRPr="006049ED">
        <w:rPr>
          <w:rFonts w:asciiTheme="minorHAnsi" w:hAnsiTheme="minorHAnsi" w:cstheme="minorHAnsi"/>
          <w:sz w:val="22"/>
          <w:szCs w:val="22"/>
        </w:rPr>
        <w:t>The four main procurement methods are considered further below.</w:t>
      </w:r>
    </w:p>
    <w:p w14:paraId="38872239" w14:textId="77777777" w:rsidR="00CE7B07" w:rsidRPr="006049ED" w:rsidRDefault="00E857CD" w:rsidP="00CE7B07">
      <w:pPr>
        <w:pStyle w:val="BlockText"/>
        <w:ind w:left="567" w:right="28"/>
        <w:rPr>
          <w:rFonts w:asciiTheme="minorHAnsi" w:hAnsiTheme="minorHAnsi" w:cstheme="minorHAnsi"/>
          <w:sz w:val="22"/>
          <w:szCs w:val="22"/>
        </w:rPr>
      </w:pPr>
    </w:p>
    <w:p w14:paraId="3887223A" w14:textId="77777777" w:rsidR="00CE7B07" w:rsidRPr="006049ED" w:rsidRDefault="00E857CD" w:rsidP="00CE7B07">
      <w:pPr>
        <w:tabs>
          <w:tab w:val="left" w:pos="567"/>
        </w:tabs>
        <w:spacing w:after="0" w:line="240" w:lineRule="auto"/>
        <w:rPr>
          <w:rFonts w:cstheme="minorHAnsi"/>
          <w:b/>
          <w:bCs/>
          <w:u w:val="single"/>
        </w:rPr>
      </w:pPr>
      <w:r w:rsidRPr="006049ED">
        <w:rPr>
          <w:rFonts w:cstheme="minorHAnsi"/>
          <w:b/>
          <w:bCs/>
          <w:u w:val="single"/>
        </w:rPr>
        <w:t>Traditional Form</w:t>
      </w:r>
    </w:p>
    <w:p w14:paraId="3887223B" w14:textId="77777777" w:rsidR="00CE7B07" w:rsidRPr="006049ED" w:rsidRDefault="00E857CD" w:rsidP="00CE7B07">
      <w:pPr>
        <w:spacing w:after="0" w:line="240" w:lineRule="auto"/>
        <w:ind w:left="567"/>
        <w:rPr>
          <w:rFonts w:cstheme="minorHAnsi"/>
        </w:rPr>
      </w:pPr>
    </w:p>
    <w:p w14:paraId="3887223C" w14:textId="77777777" w:rsidR="00CE7B07" w:rsidRPr="006049ED" w:rsidRDefault="00E857CD" w:rsidP="00CE7B07">
      <w:pPr>
        <w:pStyle w:val="BlockText"/>
        <w:numPr>
          <w:ilvl w:val="0"/>
          <w:numId w:val="11"/>
        </w:numPr>
        <w:ind w:right="28"/>
        <w:rPr>
          <w:rFonts w:asciiTheme="minorHAnsi" w:hAnsiTheme="minorHAnsi" w:cstheme="minorHAnsi"/>
          <w:sz w:val="22"/>
          <w:szCs w:val="22"/>
        </w:rPr>
      </w:pPr>
      <w:r w:rsidRPr="006049ED">
        <w:rPr>
          <w:rFonts w:asciiTheme="minorHAnsi" w:hAnsiTheme="minorHAnsi" w:cstheme="minorHAnsi"/>
          <w:sz w:val="22"/>
          <w:szCs w:val="22"/>
        </w:rPr>
        <w:t xml:space="preserve">The main feature of a traditional form is that the design </w:t>
      </w:r>
      <w:r w:rsidRPr="006049ED">
        <w:rPr>
          <w:rFonts w:asciiTheme="minorHAnsi" w:hAnsiTheme="minorHAnsi" w:cstheme="minorHAnsi"/>
          <w:sz w:val="22"/>
          <w:szCs w:val="22"/>
        </w:rPr>
        <w:t>process is separate from construction, and full documentation is required before the contractor is invited to tender for carrying out the work. The client retains control over design through the appointed consultants. Generally, there is little or no desig</w:t>
      </w:r>
      <w:r w:rsidRPr="006049ED">
        <w:rPr>
          <w:rFonts w:asciiTheme="minorHAnsi" w:hAnsiTheme="minorHAnsi" w:cstheme="minorHAnsi"/>
          <w:sz w:val="22"/>
          <w:szCs w:val="22"/>
        </w:rPr>
        <w:t>n responsibility on the contractor.</w:t>
      </w:r>
    </w:p>
    <w:p w14:paraId="3887223D" w14:textId="77777777" w:rsidR="00CE7B07" w:rsidRDefault="00E857CD" w:rsidP="00CE7B07">
      <w:pPr>
        <w:spacing w:after="0" w:line="240" w:lineRule="auto"/>
        <w:ind w:left="567"/>
        <w:rPr>
          <w:rFonts w:cstheme="minorHAnsi"/>
        </w:rPr>
      </w:pPr>
    </w:p>
    <w:p w14:paraId="3887223E" w14:textId="77777777" w:rsidR="0046147D" w:rsidRDefault="00E857CD" w:rsidP="00CE7B07">
      <w:pPr>
        <w:spacing w:after="0" w:line="240" w:lineRule="auto"/>
        <w:ind w:left="567"/>
        <w:rPr>
          <w:rFonts w:cstheme="minorHAnsi"/>
        </w:rPr>
      </w:pPr>
    </w:p>
    <w:p w14:paraId="3887223F" w14:textId="77777777" w:rsidR="0046147D" w:rsidRDefault="00E857CD" w:rsidP="00CE7B07">
      <w:pPr>
        <w:spacing w:after="0" w:line="240" w:lineRule="auto"/>
        <w:ind w:left="567"/>
        <w:rPr>
          <w:rFonts w:cstheme="minorHAnsi"/>
        </w:rPr>
      </w:pPr>
    </w:p>
    <w:p w14:paraId="38872240" w14:textId="77777777" w:rsidR="0046147D" w:rsidRPr="006049ED" w:rsidRDefault="00E857CD" w:rsidP="00CE7B07">
      <w:pPr>
        <w:spacing w:after="0" w:line="240" w:lineRule="auto"/>
        <w:ind w:left="567"/>
        <w:rPr>
          <w:rFonts w:cstheme="minorHAnsi"/>
        </w:rPr>
      </w:pPr>
    </w:p>
    <w:p w14:paraId="38872241" w14:textId="77777777" w:rsidR="00CE7B07" w:rsidRPr="006049ED" w:rsidRDefault="00E857CD" w:rsidP="00CE7B07">
      <w:pPr>
        <w:tabs>
          <w:tab w:val="left" w:pos="567"/>
        </w:tabs>
        <w:spacing w:after="0" w:line="240" w:lineRule="auto"/>
        <w:rPr>
          <w:rFonts w:cstheme="minorHAnsi"/>
          <w:b/>
          <w:bCs/>
          <w:u w:val="single"/>
        </w:rPr>
      </w:pPr>
      <w:r w:rsidRPr="006049ED">
        <w:rPr>
          <w:rFonts w:cstheme="minorHAnsi"/>
          <w:b/>
          <w:bCs/>
          <w:u w:val="single"/>
        </w:rPr>
        <w:t>Design and Build Form</w:t>
      </w:r>
    </w:p>
    <w:p w14:paraId="38872242" w14:textId="77777777" w:rsidR="00CE7B07" w:rsidRPr="006049ED" w:rsidRDefault="00E857CD" w:rsidP="00CE7B07">
      <w:pPr>
        <w:tabs>
          <w:tab w:val="left" w:pos="567"/>
        </w:tabs>
        <w:spacing w:after="0" w:line="240" w:lineRule="auto"/>
        <w:ind w:left="567"/>
        <w:rPr>
          <w:rFonts w:cstheme="minorHAnsi"/>
          <w:b/>
        </w:rPr>
      </w:pPr>
    </w:p>
    <w:p w14:paraId="38872243" w14:textId="77777777" w:rsidR="00CE7B07" w:rsidRDefault="00E857CD" w:rsidP="00CE7B07">
      <w:pPr>
        <w:pStyle w:val="ListParagraph"/>
        <w:numPr>
          <w:ilvl w:val="0"/>
          <w:numId w:val="11"/>
        </w:numPr>
        <w:spacing w:after="0" w:line="240" w:lineRule="auto"/>
        <w:rPr>
          <w:rFonts w:cstheme="minorHAnsi"/>
        </w:rPr>
      </w:pPr>
      <w:r w:rsidRPr="006049ED">
        <w:rPr>
          <w:rFonts w:cstheme="minorHAnsi"/>
        </w:rPr>
        <w:t>A</w:t>
      </w:r>
      <w:r>
        <w:rPr>
          <w:rFonts w:cstheme="minorHAnsi"/>
        </w:rPr>
        <w:t xml:space="preserve"> </w:t>
      </w:r>
      <w:r w:rsidRPr="00333AC0">
        <w:rPr>
          <w:rFonts w:cstheme="minorHAnsi"/>
        </w:rPr>
        <w:t>tender</w:t>
      </w:r>
      <w:r w:rsidRPr="006049ED">
        <w:rPr>
          <w:rFonts w:cstheme="minorHAnsi"/>
        </w:rPr>
        <w:t xml:space="preserve"> method where the Contractor is responsible for undertaking both the</w:t>
      </w:r>
      <w:r w:rsidRPr="006049ED">
        <w:rPr>
          <w:rFonts w:cstheme="minorHAnsi"/>
        </w:rPr>
        <w:t xml:space="preserve"> design and construction of the work in return for a lump sum price. This requires involvement from the Contractor during the design stages to provide benefit from input into programme, design, cost, and de-risking the project. This design can either be un</w:t>
      </w:r>
      <w:r w:rsidRPr="006049ED">
        <w:rPr>
          <w:rFonts w:cstheme="minorHAnsi"/>
        </w:rPr>
        <w:t>dertaken up front via a 2-stage tendering process, or during the construction</w:t>
      </w:r>
      <w:r>
        <w:rPr>
          <w:rFonts w:cstheme="minorHAnsi"/>
        </w:rPr>
        <w:t xml:space="preserve"> (technical)</w:t>
      </w:r>
      <w:r w:rsidRPr="006049ED">
        <w:rPr>
          <w:rFonts w:cstheme="minorHAnsi"/>
        </w:rPr>
        <w:t xml:space="preserve"> phase if a single stage tendering process is completed. </w:t>
      </w:r>
    </w:p>
    <w:p w14:paraId="38872244" w14:textId="77777777" w:rsidR="00CE7B07" w:rsidRPr="006049ED" w:rsidRDefault="00E857CD" w:rsidP="00CE7B07">
      <w:pPr>
        <w:pStyle w:val="ListParagraph"/>
        <w:spacing w:after="0" w:line="240" w:lineRule="auto"/>
        <w:ind w:left="360"/>
        <w:rPr>
          <w:rFonts w:cstheme="minorHAnsi"/>
        </w:rPr>
      </w:pPr>
    </w:p>
    <w:p w14:paraId="38872245" w14:textId="77777777" w:rsidR="00CE7B07" w:rsidRPr="006049ED" w:rsidRDefault="00E857CD" w:rsidP="00CE7B07">
      <w:pPr>
        <w:pStyle w:val="BlockText"/>
        <w:tabs>
          <w:tab w:val="left" w:pos="567"/>
        </w:tabs>
        <w:ind w:right="28"/>
        <w:rPr>
          <w:rFonts w:asciiTheme="minorHAnsi" w:hAnsiTheme="minorHAnsi" w:cstheme="minorHAnsi"/>
          <w:b/>
          <w:bCs/>
          <w:sz w:val="22"/>
          <w:szCs w:val="22"/>
        </w:rPr>
      </w:pPr>
    </w:p>
    <w:p w14:paraId="38872246" w14:textId="77777777" w:rsidR="00CE7B07" w:rsidRPr="006049ED" w:rsidRDefault="00E857CD" w:rsidP="00CE7B07">
      <w:pPr>
        <w:pStyle w:val="BlockText"/>
        <w:tabs>
          <w:tab w:val="left" w:pos="567"/>
        </w:tabs>
        <w:ind w:left="0" w:right="28"/>
        <w:rPr>
          <w:rFonts w:asciiTheme="minorHAnsi" w:hAnsiTheme="minorHAnsi" w:cstheme="minorHAnsi"/>
          <w:b/>
          <w:bCs/>
          <w:sz w:val="22"/>
          <w:szCs w:val="22"/>
          <w:u w:val="single"/>
        </w:rPr>
      </w:pPr>
      <w:r w:rsidRPr="006049ED">
        <w:rPr>
          <w:rFonts w:asciiTheme="minorHAnsi" w:hAnsiTheme="minorHAnsi" w:cstheme="minorHAnsi"/>
          <w:b/>
          <w:bCs/>
          <w:sz w:val="22"/>
          <w:szCs w:val="22"/>
          <w:u w:val="single"/>
        </w:rPr>
        <w:t xml:space="preserve">Management Contracting </w:t>
      </w:r>
    </w:p>
    <w:p w14:paraId="38872247" w14:textId="77777777" w:rsidR="00CE7B07" w:rsidRPr="006049ED" w:rsidRDefault="00E857CD" w:rsidP="00CE7B07">
      <w:pPr>
        <w:pStyle w:val="BlockText"/>
        <w:tabs>
          <w:tab w:val="left" w:pos="567"/>
        </w:tabs>
        <w:ind w:left="0" w:right="28"/>
        <w:rPr>
          <w:rFonts w:asciiTheme="minorHAnsi" w:hAnsiTheme="minorHAnsi" w:cstheme="minorHAnsi"/>
          <w:sz w:val="22"/>
          <w:szCs w:val="22"/>
        </w:rPr>
      </w:pPr>
    </w:p>
    <w:p w14:paraId="38872248" w14:textId="77777777" w:rsidR="00CE7B07" w:rsidRPr="006049ED" w:rsidRDefault="00E857CD" w:rsidP="00CE7B07">
      <w:pPr>
        <w:pStyle w:val="BlockText"/>
        <w:numPr>
          <w:ilvl w:val="0"/>
          <w:numId w:val="11"/>
        </w:numPr>
        <w:tabs>
          <w:tab w:val="left" w:pos="567"/>
        </w:tabs>
        <w:ind w:right="28"/>
        <w:rPr>
          <w:rFonts w:asciiTheme="minorHAnsi" w:hAnsiTheme="minorHAnsi" w:cstheme="minorHAnsi"/>
          <w:sz w:val="22"/>
          <w:szCs w:val="22"/>
        </w:rPr>
      </w:pPr>
      <w:r w:rsidRPr="006049ED">
        <w:rPr>
          <w:rFonts w:asciiTheme="minorHAnsi" w:hAnsiTheme="minorHAnsi" w:cstheme="minorHAnsi"/>
          <w:sz w:val="22"/>
          <w:szCs w:val="22"/>
        </w:rPr>
        <w:t xml:space="preserve">The Client appoints a design team as in the traditional method, augmented by a </w:t>
      </w:r>
      <w:r w:rsidRPr="006049ED">
        <w:rPr>
          <w:rFonts w:asciiTheme="minorHAnsi" w:hAnsiTheme="minorHAnsi" w:cstheme="minorHAnsi"/>
          <w:sz w:val="22"/>
          <w:szCs w:val="22"/>
        </w:rPr>
        <w:t>management contractor whose expertise and advice is available throughout the design development and procurement processes. The Management Contractor breaks the project down into works packages and appoints sub-contractors for each package. The Management C</w:t>
      </w:r>
      <w:r w:rsidRPr="006049ED">
        <w:rPr>
          <w:rFonts w:asciiTheme="minorHAnsi" w:hAnsiTheme="minorHAnsi" w:cstheme="minorHAnsi"/>
          <w:sz w:val="22"/>
          <w:szCs w:val="22"/>
        </w:rPr>
        <w:t xml:space="preserve">ontractor is reimbursed their direct costs and paid a fee. </w:t>
      </w:r>
    </w:p>
    <w:p w14:paraId="38872249" w14:textId="77777777" w:rsidR="00CE7B07" w:rsidRPr="006049ED" w:rsidRDefault="00E857CD" w:rsidP="00CE7B07">
      <w:pPr>
        <w:pStyle w:val="BlockText"/>
        <w:tabs>
          <w:tab w:val="left" w:pos="567"/>
        </w:tabs>
        <w:ind w:left="0" w:right="28"/>
        <w:rPr>
          <w:rFonts w:asciiTheme="minorHAnsi" w:hAnsiTheme="minorHAnsi" w:cstheme="minorHAnsi"/>
          <w:sz w:val="22"/>
          <w:szCs w:val="22"/>
        </w:rPr>
      </w:pPr>
    </w:p>
    <w:p w14:paraId="3887224A" w14:textId="77777777" w:rsidR="00CE7B07" w:rsidRPr="006049ED" w:rsidRDefault="00E857CD" w:rsidP="00CE7B07">
      <w:pPr>
        <w:pStyle w:val="BlockText"/>
        <w:tabs>
          <w:tab w:val="left" w:pos="567"/>
        </w:tabs>
        <w:ind w:left="0" w:right="28"/>
        <w:rPr>
          <w:rFonts w:asciiTheme="minorHAnsi" w:hAnsiTheme="minorHAnsi" w:cstheme="minorHAnsi"/>
          <w:b/>
          <w:bCs/>
          <w:sz w:val="22"/>
          <w:szCs w:val="22"/>
          <w:u w:val="single"/>
        </w:rPr>
      </w:pPr>
      <w:r w:rsidRPr="006049ED">
        <w:rPr>
          <w:rFonts w:asciiTheme="minorHAnsi" w:hAnsiTheme="minorHAnsi" w:cstheme="minorHAnsi"/>
          <w:b/>
          <w:bCs/>
          <w:sz w:val="22"/>
          <w:szCs w:val="22"/>
          <w:u w:val="single"/>
        </w:rPr>
        <w:t>Construction Management</w:t>
      </w:r>
    </w:p>
    <w:p w14:paraId="3887224B" w14:textId="77777777" w:rsidR="00CE7B07" w:rsidRPr="006049ED" w:rsidRDefault="00E857CD" w:rsidP="00CE7B07">
      <w:pPr>
        <w:pStyle w:val="BlockText"/>
        <w:tabs>
          <w:tab w:val="left" w:pos="567"/>
        </w:tabs>
        <w:ind w:left="0" w:right="28"/>
        <w:rPr>
          <w:rFonts w:asciiTheme="minorHAnsi" w:hAnsiTheme="minorHAnsi" w:cstheme="minorHAnsi"/>
          <w:sz w:val="22"/>
          <w:szCs w:val="22"/>
        </w:rPr>
      </w:pPr>
    </w:p>
    <w:p w14:paraId="3887224C" w14:textId="77777777" w:rsidR="00CE7B07" w:rsidRPr="006049ED" w:rsidRDefault="00E857CD" w:rsidP="00CE7B07">
      <w:pPr>
        <w:pStyle w:val="BlockText"/>
        <w:numPr>
          <w:ilvl w:val="0"/>
          <w:numId w:val="11"/>
        </w:numPr>
        <w:tabs>
          <w:tab w:val="left" w:pos="567"/>
        </w:tabs>
        <w:ind w:right="28"/>
        <w:rPr>
          <w:rFonts w:asciiTheme="minorHAnsi" w:hAnsiTheme="minorHAnsi" w:cstheme="minorHAnsi"/>
          <w:sz w:val="22"/>
          <w:szCs w:val="22"/>
        </w:rPr>
      </w:pPr>
      <w:r w:rsidRPr="006049ED">
        <w:rPr>
          <w:rFonts w:asciiTheme="minorHAnsi" w:hAnsiTheme="minorHAnsi" w:cstheme="minorHAnsi"/>
          <w:sz w:val="22"/>
          <w:szCs w:val="22"/>
        </w:rPr>
        <w:t>This is a type of Management procurement route where the Client appoints a design team and enters into an agreement with a Construction Manager or in-house manager. The C</w:t>
      </w:r>
      <w:r w:rsidRPr="006049ED">
        <w:rPr>
          <w:rFonts w:asciiTheme="minorHAnsi" w:hAnsiTheme="minorHAnsi" w:cstheme="minorHAnsi"/>
          <w:sz w:val="22"/>
          <w:szCs w:val="22"/>
        </w:rPr>
        <w:t>onstruction Manager does not directly undertake any of the construction work, which is broken down into packages and carried out by trade contractors. These trade contractors are appointed by the Client and are directly and contractually responsible to him</w:t>
      </w:r>
      <w:r w:rsidRPr="006049ED">
        <w:rPr>
          <w:rFonts w:asciiTheme="minorHAnsi" w:hAnsiTheme="minorHAnsi" w:cstheme="minorHAnsi"/>
          <w:sz w:val="22"/>
          <w:szCs w:val="22"/>
        </w:rPr>
        <w:t>. Thus, the work involves a series of separate contracts rather than a single contract. Whilst the contract structure is different to Management Contracting, the advantages and disadvantages are similar to those listed in management contracting.</w:t>
      </w:r>
    </w:p>
    <w:p w14:paraId="3887224D" w14:textId="77777777" w:rsidR="00CE7B07" w:rsidRPr="006049ED" w:rsidRDefault="00E857CD" w:rsidP="00CE7B07">
      <w:pPr>
        <w:pStyle w:val="BlockText"/>
        <w:tabs>
          <w:tab w:val="left" w:pos="567"/>
        </w:tabs>
        <w:ind w:left="0" w:right="28"/>
        <w:rPr>
          <w:rFonts w:asciiTheme="minorHAnsi" w:hAnsiTheme="minorHAnsi" w:cstheme="minorHAnsi"/>
          <w:sz w:val="22"/>
          <w:szCs w:val="22"/>
        </w:rPr>
      </w:pPr>
    </w:p>
    <w:p w14:paraId="3887224E" w14:textId="77777777" w:rsidR="00CE7B07" w:rsidRPr="006049ED" w:rsidRDefault="00E857CD" w:rsidP="00CE7B07">
      <w:pPr>
        <w:pStyle w:val="BlockText"/>
        <w:tabs>
          <w:tab w:val="left" w:pos="567"/>
        </w:tabs>
        <w:ind w:left="0" w:right="28"/>
        <w:rPr>
          <w:rFonts w:asciiTheme="minorHAnsi" w:hAnsiTheme="minorHAnsi" w:cstheme="minorHAnsi"/>
          <w:b/>
          <w:bCs/>
          <w:sz w:val="22"/>
          <w:szCs w:val="22"/>
        </w:rPr>
      </w:pPr>
      <w:r w:rsidRPr="006049ED">
        <w:rPr>
          <w:rFonts w:asciiTheme="minorHAnsi" w:hAnsiTheme="minorHAnsi" w:cstheme="minorHAnsi"/>
          <w:b/>
          <w:bCs/>
          <w:sz w:val="22"/>
          <w:szCs w:val="22"/>
        </w:rPr>
        <w:t>A summary</w:t>
      </w:r>
      <w:r w:rsidRPr="006049ED">
        <w:rPr>
          <w:rFonts w:asciiTheme="minorHAnsi" w:hAnsiTheme="minorHAnsi" w:cstheme="minorHAnsi"/>
          <w:b/>
          <w:bCs/>
          <w:sz w:val="22"/>
          <w:szCs w:val="22"/>
        </w:rPr>
        <w:t xml:space="preserve"> of the pros and cons for each procurement method are summarised in Table 1 below.</w:t>
      </w:r>
    </w:p>
    <w:p w14:paraId="3887224F" w14:textId="77777777" w:rsidR="00CE7B07" w:rsidRDefault="00E857CD" w:rsidP="00CE7B07">
      <w:pPr>
        <w:pStyle w:val="BlockText"/>
        <w:tabs>
          <w:tab w:val="left" w:pos="567"/>
        </w:tabs>
        <w:ind w:left="0" w:right="28"/>
        <w:rPr>
          <w:rFonts w:ascii="Arial" w:hAnsi="Arial" w:cs="Arial"/>
          <w:b/>
          <w:bCs/>
          <w:sz w:val="22"/>
          <w:szCs w:val="22"/>
        </w:rPr>
      </w:pPr>
    </w:p>
    <w:p w14:paraId="38872250" w14:textId="77777777" w:rsidR="00CE7B07" w:rsidRDefault="00E857CD" w:rsidP="00CE7B07">
      <w:pPr>
        <w:pStyle w:val="BlockText"/>
        <w:ind w:left="0" w:right="28"/>
        <w:rPr>
          <w:rFonts w:asciiTheme="minorHAnsi" w:hAnsiTheme="minorHAnsi" w:cstheme="minorHAnsi"/>
          <w:sz w:val="22"/>
          <w:szCs w:val="22"/>
        </w:rPr>
        <w:sectPr w:rsidR="00CE7B07" w:rsidSect="00CE7B07">
          <w:headerReference w:type="default" r:id="rId9"/>
          <w:footerReference w:type="default" r:id="rId10"/>
          <w:pgSz w:w="11906" w:h="16838"/>
          <w:pgMar w:top="1440" w:right="1440" w:bottom="1440" w:left="1440" w:header="708" w:footer="708" w:gutter="0"/>
          <w:cols w:space="708"/>
          <w:docGrid w:linePitch="360"/>
        </w:sectPr>
      </w:pPr>
    </w:p>
    <w:p w14:paraId="38872251" w14:textId="77777777" w:rsidR="00CE7B07" w:rsidRPr="002D4331" w:rsidRDefault="00E857CD" w:rsidP="00CE7B07">
      <w:pPr>
        <w:rPr>
          <w:b/>
          <w:bCs/>
        </w:rPr>
      </w:pPr>
      <w:r w:rsidRPr="002D4331">
        <w:rPr>
          <w:b/>
          <w:bCs/>
        </w:rPr>
        <w:lastRenderedPageBreak/>
        <w:t xml:space="preserve">Table 1 - Procurement Method Pros and Cons </w:t>
      </w:r>
    </w:p>
    <w:tbl>
      <w:tblPr>
        <w:tblStyle w:val="TableGrid"/>
        <w:tblW w:w="14737" w:type="dxa"/>
        <w:tblLook w:val="04A0" w:firstRow="1" w:lastRow="0" w:firstColumn="1" w:lastColumn="0" w:noHBand="0" w:noVBand="1"/>
      </w:tblPr>
      <w:tblGrid>
        <w:gridCol w:w="1696"/>
        <w:gridCol w:w="6237"/>
        <w:gridCol w:w="6804"/>
      </w:tblGrid>
      <w:tr w:rsidR="00111B14" w14:paraId="38872256" w14:textId="77777777" w:rsidTr="00CE7B07">
        <w:trPr>
          <w:tblHeader/>
        </w:trPr>
        <w:tc>
          <w:tcPr>
            <w:tcW w:w="1696" w:type="dxa"/>
            <w:shd w:val="clear" w:color="auto" w:fill="BFBFBF" w:themeFill="background1" w:themeFillShade="BF"/>
          </w:tcPr>
          <w:p w14:paraId="38872252" w14:textId="77777777" w:rsidR="00CE7B07" w:rsidRPr="00006EFD" w:rsidRDefault="00E857CD" w:rsidP="00CE7B07">
            <w:pPr>
              <w:rPr>
                <w:b/>
                <w:bCs/>
              </w:rPr>
            </w:pPr>
            <w:r w:rsidRPr="00006EFD">
              <w:rPr>
                <w:b/>
                <w:bCs/>
              </w:rPr>
              <w:t>Procurement Method</w:t>
            </w:r>
          </w:p>
          <w:p w14:paraId="38872253" w14:textId="77777777" w:rsidR="00CE7B07" w:rsidRPr="00006EFD" w:rsidRDefault="00E857CD" w:rsidP="00CE7B07">
            <w:pPr>
              <w:rPr>
                <w:b/>
                <w:bCs/>
              </w:rPr>
            </w:pPr>
          </w:p>
        </w:tc>
        <w:tc>
          <w:tcPr>
            <w:tcW w:w="6237" w:type="dxa"/>
            <w:shd w:val="clear" w:color="auto" w:fill="00B050"/>
          </w:tcPr>
          <w:p w14:paraId="38872254" w14:textId="77777777" w:rsidR="00CE7B07" w:rsidRPr="00006EFD" w:rsidRDefault="00E857CD" w:rsidP="00CE7B07">
            <w:pPr>
              <w:rPr>
                <w:b/>
                <w:bCs/>
              </w:rPr>
            </w:pPr>
            <w:r w:rsidRPr="00006EFD">
              <w:rPr>
                <w:b/>
                <w:bCs/>
              </w:rPr>
              <w:t>Pros</w:t>
            </w:r>
          </w:p>
        </w:tc>
        <w:tc>
          <w:tcPr>
            <w:tcW w:w="6804" w:type="dxa"/>
            <w:shd w:val="clear" w:color="auto" w:fill="FF0000"/>
          </w:tcPr>
          <w:p w14:paraId="38872255" w14:textId="77777777" w:rsidR="00CE7B07" w:rsidRPr="00006EFD" w:rsidRDefault="00E857CD" w:rsidP="00CE7B07">
            <w:pPr>
              <w:rPr>
                <w:b/>
                <w:bCs/>
              </w:rPr>
            </w:pPr>
            <w:r w:rsidRPr="00006EFD">
              <w:rPr>
                <w:b/>
                <w:bCs/>
              </w:rPr>
              <w:t>Cons</w:t>
            </w:r>
          </w:p>
        </w:tc>
      </w:tr>
      <w:tr w:rsidR="00111B14" w14:paraId="38872263" w14:textId="77777777" w:rsidTr="00CE7B07">
        <w:tc>
          <w:tcPr>
            <w:tcW w:w="1696" w:type="dxa"/>
          </w:tcPr>
          <w:p w14:paraId="38872257" w14:textId="77777777" w:rsidR="00CE7B07" w:rsidRDefault="00E857CD" w:rsidP="00CE7B07">
            <w:r>
              <w:t xml:space="preserve">Traditional </w:t>
            </w:r>
          </w:p>
        </w:tc>
        <w:tc>
          <w:tcPr>
            <w:tcW w:w="6237" w:type="dxa"/>
          </w:tcPr>
          <w:p w14:paraId="38872258" w14:textId="77777777" w:rsidR="00CE7B07" w:rsidRPr="005F1867" w:rsidRDefault="00E857CD" w:rsidP="00CE7B07">
            <w:pPr>
              <w:pStyle w:val="BlockText"/>
              <w:numPr>
                <w:ilvl w:val="0"/>
                <w:numId w:val="15"/>
              </w:numPr>
              <w:ind w:right="28"/>
              <w:rPr>
                <w:rFonts w:ascii="Arial" w:hAnsi="Arial" w:cs="Arial"/>
                <w:sz w:val="22"/>
                <w:szCs w:val="22"/>
              </w:rPr>
            </w:pPr>
            <w:r w:rsidRPr="005F1867">
              <w:rPr>
                <w:rFonts w:ascii="Arial" w:hAnsi="Arial" w:cs="Arial"/>
                <w:sz w:val="22"/>
                <w:szCs w:val="22"/>
              </w:rPr>
              <w:t xml:space="preserve">Client </w:t>
            </w:r>
            <w:r w:rsidRPr="005F1867">
              <w:rPr>
                <w:rFonts w:ascii="Arial" w:hAnsi="Arial" w:cs="Arial"/>
                <w:sz w:val="22"/>
                <w:szCs w:val="22"/>
              </w:rPr>
              <w:t>retains design control through the consultants.</w:t>
            </w:r>
          </w:p>
          <w:p w14:paraId="38872259" w14:textId="77777777" w:rsidR="00CE7B07" w:rsidRPr="005F1867" w:rsidRDefault="00E857CD" w:rsidP="00CE7B07">
            <w:pPr>
              <w:pStyle w:val="BlockText"/>
              <w:numPr>
                <w:ilvl w:val="0"/>
                <w:numId w:val="15"/>
              </w:numPr>
              <w:ind w:right="28"/>
              <w:rPr>
                <w:rFonts w:ascii="Arial" w:hAnsi="Arial" w:cs="Arial"/>
                <w:sz w:val="22"/>
                <w:szCs w:val="22"/>
              </w:rPr>
            </w:pPr>
            <w:r w:rsidRPr="005F1867">
              <w:rPr>
                <w:rFonts w:ascii="Arial" w:hAnsi="Arial" w:cs="Arial"/>
                <w:sz w:val="22"/>
                <w:szCs w:val="22"/>
              </w:rPr>
              <w:t>This is generally a popular procurement route with Contractors as they do not carry design risk and their tendering costs are relatively low.</w:t>
            </w:r>
          </w:p>
          <w:p w14:paraId="3887225A" w14:textId="77777777" w:rsidR="00CE7B07" w:rsidRPr="005F1867" w:rsidRDefault="00E857CD" w:rsidP="00CE7B07">
            <w:pPr>
              <w:pStyle w:val="BlockText"/>
              <w:numPr>
                <w:ilvl w:val="0"/>
                <w:numId w:val="15"/>
              </w:numPr>
              <w:ind w:right="28"/>
              <w:rPr>
                <w:rFonts w:ascii="Arial" w:hAnsi="Arial" w:cs="Arial"/>
                <w:sz w:val="22"/>
                <w:szCs w:val="22"/>
              </w:rPr>
            </w:pPr>
            <w:r w:rsidRPr="005F1867">
              <w:rPr>
                <w:rFonts w:ascii="Arial" w:hAnsi="Arial" w:cs="Arial"/>
                <w:sz w:val="22"/>
                <w:szCs w:val="22"/>
              </w:rPr>
              <w:t xml:space="preserve">A lump sum tender is obtained at the outset offering a reasonable </w:t>
            </w:r>
            <w:r w:rsidRPr="005F1867">
              <w:rPr>
                <w:rFonts w:ascii="Arial" w:hAnsi="Arial" w:cs="Arial"/>
                <w:sz w:val="22"/>
                <w:szCs w:val="22"/>
              </w:rPr>
              <w:t>degree of cost certainty to the client.</w:t>
            </w:r>
          </w:p>
          <w:p w14:paraId="3887225B" w14:textId="77777777" w:rsidR="00CE7B07" w:rsidRPr="005F1867" w:rsidRDefault="00E857CD" w:rsidP="00CE7B07">
            <w:pPr>
              <w:pStyle w:val="BlockText"/>
              <w:numPr>
                <w:ilvl w:val="0"/>
                <w:numId w:val="15"/>
              </w:numPr>
              <w:ind w:right="28"/>
              <w:rPr>
                <w:rFonts w:ascii="Arial" w:hAnsi="Arial" w:cs="Arial"/>
                <w:sz w:val="22"/>
                <w:szCs w:val="22"/>
              </w:rPr>
            </w:pPr>
            <w:r w:rsidRPr="005F1867">
              <w:rPr>
                <w:rFonts w:ascii="Arial" w:hAnsi="Arial" w:cs="Arial"/>
                <w:sz w:val="22"/>
                <w:szCs w:val="22"/>
              </w:rPr>
              <w:t>Completion within the contract period is an obligation on the contractor.</w:t>
            </w:r>
          </w:p>
          <w:p w14:paraId="3887225C" w14:textId="77777777" w:rsidR="00CE7B07" w:rsidRPr="005F1867" w:rsidRDefault="00E857CD" w:rsidP="00CE7B07">
            <w:pPr>
              <w:pStyle w:val="BlockText"/>
              <w:numPr>
                <w:ilvl w:val="0"/>
                <w:numId w:val="14"/>
              </w:numPr>
              <w:ind w:right="28"/>
              <w:rPr>
                <w:rFonts w:ascii="Arial" w:hAnsi="Arial" w:cs="Arial"/>
                <w:sz w:val="22"/>
                <w:szCs w:val="22"/>
              </w:rPr>
            </w:pPr>
            <w:r w:rsidRPr="005F1867">
              <w:rPr>
                <w:rFonts w:ascii="Arial" w:hAnsi="Arial" w:cs="Arial"/>
                <w:sz w:val="22"/>
                <w:szCs w:val="22"/>
              </w:rPr>
              <w:t>The method provides an effective means of fairly assessing cost implications on post contract variations (for example, by using Bills of Quant</w:t>
            </w:r>
            <w:r w:rsidRPr="005F1867">
              <w:rPr>
                <w:rFonts w:ascii="Arial" w:hAnsi="Arial" w:cs="Arial"/>
                <w:sz w:val="22"/>
                <w:szCs w:val="22"/>
              </w:rPr>
              <w:t>ities).</w:t>
            </w:r>
          </w:p>
          <w:p w14:paraId="3887225D" w14:textId="77777777" w:rsidR="00CE7B07" w:rsidRDefault="00E857CD" w:rsidP="00CE7B07"/>
        </w:tc>
        <w:tc>
          <w:tcPr>
            <w:tcW w:w="6804" w:type="dxa"/>
          </w:tcPr>
          <w:p w14:paraId="3887225E" w14:textId="77777777" w:rsidR="00CE7B07" w:rsidRPr="005F1867" w:rsidRDefault="00E857CD" w:rsidP="00CE7B07">
            <w:pPr>
              <w:pStyle w:val="BlockText"/>
              <w:numPr>
                <w:ilvl w:val="0"/>
                <w:numId w:val="14"/>
              </w:numPr>
              <w:ind w:right="28"/>
              <w:rPr>
                <w:rFonts w:ascii="Arial" w:hAnsi="Arial" w:cs="Arial"/>
                <w:sz w:val="22"/>
                <w:szCs w:val="22"/>
              </w:rPr>
            </w:pPr>
            <w:r w:rsidRPr="005F1867">
              <w:rPr>
                <w:rFonts w:ascii="Arial" w:hAnsi="Arial" w:cs="Arial"/>
                <w:sz w:val="22"/>
                <w:szCs w:val="22"/>
              </w:rPr>
              <w:t>Full design is required before tenders are invited, so the pre-contract period is relatively long and this often results in increased project duration overall.</w:t>
            </w:r>
          </w:p>
          <w:p w14:paraId="3887225F" w14:textId="77777777" w:rsidR="00CE7B07" w:rsidRPr="005F1867" w:rsidRDefault="00E857CD" w:rsidP="00CE7B07">
            <w:pPr>
              <w:pStyle w:val="BlockText"/>
              <w:numPr>
                <w:ilvl w:val="0"/>
                <w:numId w:val="14"/>
              </w:numPr>
              <w:ind w:right="28"/>
              <w:rPr>
                <w:rFonts w:ascii="Arial" w:hAnsi="Arial" w:cs="Arial"/>
                <w:sz w:val="22"/>
                <w:szCs w:val="22"/>
              </w:rPr>
            </w:pPr>
            <w:r w:rsidRPr="005F1867">
              <w:rPr>
                <w:rFonts w:ascii="Arial" w:hAnsi="Arial" w:cs="Arial"/>
                <w:sz w:val="22"/>
                <w:szCs w:val="22"/>
              </w:rPr>
              <w:t>Overall allowances for Consultant’s fees are often relatively high with this route, due</w:t>
            </w:r>
            <w:r w:rsidRPr="005F1867">
              <w:rPr>
                <w:rFonts w:ascii="Arial" w:hAnsi="Arial" w:cs="Arial"/>
                <w:sz w:val="22"/>
                <w:szCs w:val="22"/>
              </w:rPr>
              <w:t xml:space="preserve"> to the need to procure a full design prior to obtaining tenders.</w:t>
            </w:r>
          </w:p>
          <w:p w14:paraId="38872260"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There is little or no opportunity to take account of buildability advice from the Contractor, as design is usually complete prior to their involvement.</w:t>
            </w:r>
          </w:p>
          <w:p w14:paraId="38872261"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 xml:space="preserve">As the Employer retains </w:t>
            </w:r>
            <w:r w:rsidRPr="005F1867">
              <w:rPr>
                <w:rFonts w:ascii="Arial" w:hAnsi="Arial" w:cs="Arial"/>
                <w:sz w:val="22"/>
                <w:szCs w:val="22"/>
              </w:rPr>
              <w:t>responsibility for design they will as a consequence retain responsibility under the building contract for deficiencies in the design. This can lead to increased costs during the construction phase as instructions are given to introduce or amend design det</w:t>
            </w:r>
            <w:r w:rsidRPr="005F1867">
              <w:rPr>
                <w:rFonts w:ascii="Arial" w:hAnsi="Arial" w:cs="Arial"/>
                <w:sz w:val="22"/>
                <w:szCs w:val="22"/>
              </w:rPr>
              <w:t>ails or specifications.</w:t>
            </w:r>
          </w:p>
          <w:p w14:paraId="38872262" w14:textId="77777777" w:rsidR="00CE7B07" w:rsidRDefault="00E857CD" w:rsidP="00CE7B07"/>
        </w:tc>
      </w:tr>
      <w:tr w:rsidR="00111B14" w14:paraId="38872278" w14:textId="77777777" w:rsidTr="00CE7B07">
        <w:tc>
          <w:tcPr>
            <w:tcW w:w="1696" w:type="dxa"/>
          </w:tcPr>
          <w:p w14:paraId="38872264" w14:textId="77777777" w:rsidR="00CE7B07" w:rsidRPr="00B5708B" w:rsidRDefault="00E857CD" w:rsidP="00CE7B07">
            <w:pPr>
              <w:rPr>
                <w:b/>
                <w:bCs/>
                <w:color w:val="00B050"/>
              </w:rPr>
            </w:pPr>
            <w:r w:rsidRPr="00B5708B">
              <w:rPr>
                <w:b/>
                <w:bCs/>
                <w:color w:val="00B050"/>
              </w:rPr>
              <w:t xml:space="preserve">Design and Build </w:t>
            </w:r>
          </w:p>
          <w:p w14:paraId="38872265" w14:textId="77777777" w:rsidR="00CE7B07" w:rsidRDefault="00E857CD" w:rsidP="00CE7B07"/>
          <w:p w14:paraId="38872266" w14:textId="77777777" w:rsidR="00CE7B07" w:rsidRDefault="00E857CD" w:rsidP="00CE7B07"/>
          <w:p w14:paraId="38872267" w14:textId="77777777" w:rsidR="00CE7B07" w:rsidRDefault="00E857CD" w:rsidP="00CE7B07"/>
        </w:tc>
        <w:tc>
          <w:tcPr>
            <w:tcW w:w="6237" w:type="dxa"/>
          </w:tcPr>
          <w:p w14:paraId="38872268" w14:textId="77777777" w:rsidR="00CE7B0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Can allow different design solutions to be submitted as part of the tender process, thus offering the Client a range of solutions.</w:t>
            </w:r>
          </w:p>
          <w:p w14:paraId="38872269"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Offers the greatest degree of cost certainty to the Client provided post contr</w:t>
            </w:r>
            <w:r w:rsidRPr="002D4331">
              <w:rPr>
                <w:rFonts w:ascii="Arial" w:hAnsi="Arial" w:cs="Arial"/>
                <w:sz w:val="22"/>
                <w:szCs w:val="22"/>
              </w:rPr>
              <w:t>act changes are avoided.</w:t>
            </w:r>
          </w:p>
          <w:p w14:paraId="3887226A"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Completion within the contract period is an obligation on the contractor.</w:t>
            </w:r>
          </w:p>
          <w:p w14:paraId="3887226B"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Allows the contractor some input into design matters and can therefore offer some cost efficiencies through their influence on selection of materials and met</w:t>
            </w:r>
            <w:r w:rsidRPr="002D4331">
              <w:rPr>
                <w:rFonts w:ascii="Arial" w:hAnsi="Arial" w:cs="Arial"/>
                <w:sz w:val="22"/>
                <w:szCs w:val="22"/>
              </w:rPr>
              <w:t xml:space="preserve">hods of construction. </w:t>
            </w:r>
          </w:p>
          <w:p w14:paraId="3887226C"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Design and construction phases can overlap to some degree, potentially allowing a shorter pre-contract period and overall programme compared to traditional procurement.</w:t>
            </w:r>
          </w:p>
          <w:p w14:paraId="3887226D"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lastRenderedPageBreak/>
              <w:t>Offers reasonable degree of programme certainty.</w:t>
            </w:r>
          </w:p>
          <w:p w14:paraId="3887226E"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Encourages a value for money design solution</w:t>
            </w:r>
          </w:p>
          <w:p w14:paraId="3887226F" w14:textId="77777777" w:rsidR="00CE7B07" w:rsidRPr="002D4331"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 xml:space="preserve">Design risk is transferred to the contractor.  </w:t>
            </w:r>
          </w:p>
          <w:p w14:paraId="38872270" w14:textId="77777777" w:rsidR="00CE7B07" w:rsidRDefault="00E857CD" w:rsidP="00CE7B07"/>
        </w:tc>
        <w:tc>
          <w:tcPr>
            <w:tcW w:w="6804" w:type="dxa"/>
          </w:tcPr>
          <w:p w14:paraId="38872271"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lastRenderedPageBreak/>
              <w:t>Loss of client control over detailed design.</w:t>
            </w:r>
          </w:p>
          <w:p w14:paraId="38872272"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A longer tender period is needed for the contractor to interpret and develop the design requirements of the project.</w:t>
            </w:r>
          </w:p>
          <w:p w14:paraId="38872273"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Contractors will have higher bid costs for this procurement route; therefore, it may be less attractive to them, particularly if the project is complex.</w:t>
            </w:r>
          </w:p>
          <w:p w14:paraId="38872274"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Tenders may be based upon different design solutions making direct comparison more difficult and requir</w:t>
            </w:r>
            <w:r w:rsidRPr="005F1867">
              <w:rPr>
                <w:rFonts w:ascii="Arial" w:hAnsi="Arial" w:cs="Arial"/>
                <w:sz w:val="22"/>
                <w:szCs w:val="22"/>
              </w:rPr>
              <w:t>ing a longer tender evaluation process.</w:t>
            </w:r>
          </w:p>
          <w:p w14:paraId="38872275"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Employer’s Requirements need to be clearly defined at the outset, otherwise there will be uncertainty over quality standards for detail design and workmanship.</w:t>
            </w:r>
          </w:p>
          <w:p w14:paraId="38872276" w14:textId="77777777" w:rsidR="00CE7B07" w:rsidRPr="005F186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There is only a limited means of fairly assessing post-c</w:t>
            </w:r>
            <w:r w:rsidRPr="005F1867">
              <w:rPr>
                <w:rFonts w:ascii="Arial" w:hAnsi="Arial" w:cs="Arial"/>
                <w:sz w:val="22"/>
                <w:szCs w:val="22"/>
              </w:rPr>
              <w:t xml:space="preserve">ontract design changes so cost and time implications of changes are likely to be more onerous for the client. Consequently, this </w:t>
            </w:r>
            <w:r w:rsidRPr="005F1867">
              <w:rPr>
                <w:rFonts w:ascii="Arial" w:hAnsi="Arial" w:cs="Arial"/>
                <w:sz w:val="22"/>
                <w:szCs w:val="22"/>
              </w:rPr>
              <w:lastRenderedPageBreak/>
              <w:t>method is not suited to projects that are likely to involve significant changes after contract award.</w:t>
            </w:r>
          </w:p>
          <w:p w14:paraId="38872277" w14:textId="77777777" w:rsidR="00CE7B07" w:rsidRDefault="00E857CD" w:rsidP="00CE7B07"/>
        </w:tc>
      </w:tr>
      <w:tr w:rsidR="00111B14" w14:paraId="38872287" w14:textId="77777777" w:rsidTr="00CE7B07">
        <w:tc>
          <w:tcPr>
            <w:tcW w:w="1696" w:type="dxa"/>
          </w:tcPr>
          <w:p w14:paraId="38872279" w14:textId="77777777" w:rsidR="00CE7B07" w:rsidRDefault="00E857CD" w:rsidP="00CE7B07">
            <w:r>
              <w:lastRenderedPageBreak/>
              <w:t xml:space="preserve">Management </w:t>
            </w:r>
          </w:p>
        </w:tc>
        <w:tc>
          <w:tcPr>
            <w:tcW w:w="6237" w:type="dxa"/>
          </w:tcPr>
          <w:p w14:paraId="3887227A" w14:textId="77777777" w:rsidR="00CE7B0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Allows earl</w:t>
            </w:r>
            <w:r w:rsidRPr="005F1867">
              <w:rPr>
                <w:rFonts w:ascii="Arial" w:hAnsi="Arial" w:cs="Arial"/>
                <w:sz w:val="22"/>
                <w:szCs w:val="22"/>
              </w:rPr>
              <w:t>y appointment of the Main Contractor and a quick start on site.</w:t>
            </w:r>
          </w:p>
          <w:p w14:paraId="3887227B"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The Contractor can provide buildability advice during the design stage</w:t>
            </w:r>
          </w:p>
          <w:p w14:paraId="3887227C"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Design and construction can overlap to a large degree potentially offering programme savings</w:t>
            </w:r>
          </w:p>
          <w:p w14:paraId="3887227D" w14:textId="77777777" w:rsidR="00CE7B07" w:rsidRPr="002D4331"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Offers flexibility to incorp</w:t>
            </w:r>
            <w:r w:rsidRPr="002D4331">
              <w:rPr>
                <w:rFonts w:ascii="Arial" w:hAnsi="Arial" w:cs="Arial"/>
                <w:sz w:val="22"/>
                <w:szCs w:val="22"/>
              </w:rPr>
              <w:t>orate changes.</w:t>
            </w:r>
          </w:p>
          <w:p w14:paraId="3887227E" w14:textId="77777777" w:rsidR="00CE7B07" w:rsidRDefault="00E857CD" w:rsidP="00CE7B07"/>
        </w:tc>
        <w:tc>
          <w:tcPr>
            <w:tcW w:w="6804" w:type="dxa"/>
          </w:tcPr>
          <w:p w14:paraId="3887227F" w14:textId="77777777" w:rsidR="00CE7B07" w:rsidRDefault="00E857CD" w:rsidP="00CE7B07">
            <w:pPr>
              <w:pStyle w:val="BlockText"/>
              <w:numPr>
                <w:ilvl w:val="0"/>
                <w:numId w:val="13"/>
              </w:numPr>
              <w:ind w:right="28"/>
              <w:rPr>
                <w:rFonts w:ascii="Arial" w:hAnsi="Arial" w:cs="Arial"/>
                <w:sz w:val="22"/>
                <w:szCs w:val="22"/>
              </w:rPr>
            </w:pPr>
            <w:r w:rsidRPr="005F1867">
              <w:rPr>
                <w:rFonts w:ascii="Arial" w:hAnsi="Arial" w:cs="Arial"/>
                <w:sz w:val="22"/>
                <w:szCs w:val="22"/>
              </w:rPr>
              <w:t>Poor cost certainty. There is no certainty of costs at the outset and final costs will not be known until the final package is complete</w:t>
            </w:r>
            <w:r>
              <w:rPr>
                <w:rFonts w:ascii="Arial" w:hAnsi="Arial" w:cs="Arial"/>
                <w:sz w:val="22"/>
                <w:szCs w:val="22"/>
              </w:rPr>
              <w:t>.</w:t>
            </w:r>
          </w:p>
          <w:p w14:paraId="38872280"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The risk of programme delays ultimately rests with the client.</w:t>
            </w:r>
          </w:p>
          <w:p w14:paraId="38872281"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Significant cost risks exist at the inte</w:t>
            </w:r>
            <w:r w:rsidRPr="002D4331">
              <w:rPr>
                <w:rFonts w:ascii="Arial" w:hAnsi="Arial" w:cs="Arial"/>
                <w:sz w:val="22"/>
                <w:szCs w:val="22"/>
              </w:rPr>
              <w:t>rfaces between the packages both in terms of design interface and in circumstances where one package sub-contractor causes disruption to another.</w:t>
            </w:r>
          </w:p>
          <w:p w14:paraId="38872282"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These risks will ultimately lie with the Client.</w:t>
            </w:r>
          </w:p>
          <w:p w14:paraId="38872283"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A high level of client involvement is required as the project</w:t>
            </w:r>
            <w:r w:rsidRPr="002D4331">
              <w:rPr>
                <w:rFonts w:ascii="Arial" w:hAnsi="Arial" w:cs="Arial"/>
                <w:sz w:val="22"/>
                <w:szCs w:val="22"/>
              </w:rPr>
              <w:t xml:space="preserve"> develops.</w:t>
            </w:r>
          </w:p>
          <w:p w14:paraId="38872284" w14:textId="77777777" w:rsidR="00CE7B07"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 xml:space="preserve">High levels of control are required over all aspects of design development, package procurement and construction. </w:t>
            </w:r>
          </w:p>
          <w:p w14:paraId="38872285" w14:textId="77777777" w:rsidR="00CE7B07" w:rsidRPr="002D4331" w:rsidRDefault="00E857CD" w:rsidP="00CE7B07">
            <w:pPr>
              <w:pStyle w:val="BlockText"/>
              <w:numPr>
                <w:ilvl w:val="0"/>
                <w:numId w:val="13"/>
              </w:numPr>
              <w:ind w:right="28"/>
              <w:rPr>
                <w:rFonts w:ascii="Arial" w:hAnsi="Arial" w:cs="Arial"/>
                <w:sz w:val="22"/>
                <w:szCs w:val="22"/>
              </w:rPr>
            </w:pPr>
            <w:r w:rsidRPr="002D4331">
              <w:rPr>
                <w:rFonts w:ascii="Arial" w:hAnsi="Arial" w:cs="Arial"/>
                <w:sz w:val="22"/>
                <w:szCs w:val="22"/>
              </w:rPr>
              <w:t>Significant potential for disputes over cost and time overruns.</w:t>
            </w:r>
          </w:p>
          <w:p w14:paraId="38872286" w14:textId="77777777" w:rsidR="00CE7B07" w:rsidRDefault="00E857CD" w:rsidP="00CE7B07"/>
        </w:tc>
      </w:tr>
    </w:tbl>
    <w:p w14:paraId="38872288" w14:textId="77777777" w:rsidR="00CE7B07" w:rsidRDefault="00E857CD">
      <w:pPr>
        <w:rPr>
          <w:rFonts w:cstheme="minorHAnsi"/>
        </w:rPr>
      </w:pPr>
    </w:p>
    <w:p w14:paraId="38872289" w14:textId="77777777" w:rsidR="00CE7B07" w:rsidRDefault="00E857CD">
      <w:pPr>
        <w:rPr>
          <w:rFonts w:eastAsia="Times New Roman" w:cstheme="minorHAnsi"/>
        </w:rPr>
        <w:sectPr w:rsidR="00CE7B07" w:rsidSect="00CE7B07">
          <w:pgSz w:w="16838" w:h="11906" w:orient="landscape"/>
          <w:pgMar w:top="1440" w:right="1440" w:bottom="1440" w:left="1440" w:header="708" w:footer="708" w:gutter="0"/>
          <w:cols w:space="708"/>
          <w:docGrid w:linePitch="360"/>
        </w:sectPr>
      </w:pPr>
    </w:p>
    <w:p w14:paraId="3887228A" w14:textId="77777777" w:rsidR="00CE7B07" w:rsidRPr="00D363D8" w:rsidRDefault="00E857CD" w:rsidP="00CE7B07">
      <w:pPr>
        <w:spacing w:line="240" w:lineRule="auto"/>
        <w:rPr>
          <w:b/>
          <w:bCs/>
          <w:u w:val="single"/>
        </w:rPr>
      </w:pPr>
      <w:r w:rsidRPr="00D363D8">
        <w:rPr>
          <w:b/>
          <w:bCs/>
          <w:u w:val="single"/>
        </w:rPr>
        <w:lastRenderedPageBreak/>
        <w:t>Tendering Process</w:t>
      </w:r>
    </w:p>
    <w:p w14:paraId="3887228B" w14:textId="77777777" w:rsidR="00CE7B07" w:rsidRDefault="00E857CD" w:rsidP="00CE7B07">
      <w:pPr>
        <w:spacing w:line="240" w:lineRule="auto"/>
        <w:rPr>
          <w:b/>
          <w:bCs/>
        </w:rPr>
      </w:pPr>
      <w:r>
        <w:rPr>
          <w:b/>
          <w:bCs/>
        </w:rPr>
        <w:t xml:space="preserve">Single Stage </w:t>
      </w:r>
    </w:p>
    <w:p w14:paraId="3887228C" w14:textId="77777777" w:rsidR="00CE7B07" w:rsidRDefault="00E857CD" w:rsidP="00CE7B07">
      <w:pPr>
        <w:pStyle w:val="ListParagraph"/>
        <w:numPr>
          <w:ilvl w:val="0"/>
          <w:numId w:val="24"/>
        </w:numPr>
        <w:spacing w:after="0" w:line="240" w:lineRule="auto"/>
      </w:pPr>
      <w:r w:rsidRPr="00F52FBF">
        <w:t xml:space="preserve">A single stage tender process involves issuing tender documents to the tendering contractors and requesting a fixed price lump sum at the end of the tender period. </w:t>
      </w:r>
      <w:r>
        <w:br/>
      </w:r>
    </w:p>
    <w:p w14:paraId="3887228D" w14:textId="77777777" w:rsidR="00CE7B07" w:rsidRPr="00C323B5" w:rsidRDefault="00E857CD" w:rsidP="00CE7B07">
      <w:pPr>
        <w:spacing w:line="240" w:lineRule="auto"/>
        <w:rPr>
          <w:b/>
          <w:bCs/>
        </w:rPr>
      </w:pPr>
      <w:r w:rsidRPr="00C323B5">
        <w:rPr>
          <w:b/>
          <w:bCs/>
        </w:rPr>
        <w:t xml:space="preserve">Two Stage </w:t>
      </w:r>
    </w:p>
    <w:p w14:paraId="3887228E" w14:textId="77777777" w:rsidR="00CE7B07" w:rsidRDefault="00E857CD" w:rsidP="00CE7B07">
      <w:pPr>
        <w:pStyle w:val="ListParagraph"/>
        <w:numPr>
          <w:ilvl w:val="0"/>
          <w:numId w:val="24"/>
        </w:numPr>
        <w:spacing w:after="0" w:line="240" w:lineRule="auto"/>
      </w:pPr>
      <w:r>
        <w:t xml:space="preserve">The </w:t>
      </w:r>
      <w:r w:rsidRPr="00F52FBF">
        <w:t xml:space="preserve">tender </w:t>
      </w:r>
      <w:r>
        <w:t xml:space="preserve">documents are </w:t>
      </w:r>
      <w:r w:rsidRPr="00F52FBF">
        <w:t xml:space="preserve">issued before the designs are completed </w:t>
      </w:r>
      <w:r>
        <w:t xml:space="preserve">and </w:t>
      </w:r>
      <w:r w:rsidRPr="00F52FBF">
        <w:t xml:space="preserve">costs are </w:t>
      </w:r>
      <w:r w:rsidRPr="00F52FBF">
        <w:t xml:space="preserve">competitively tendered based on preliminaries and OH&amp;P mark ups. Once appointed, the Contractor and design team work together to complete the designs and obtain fixed firm prices from sub-contractors as each package is developed. </w:t>
      </w:r>
    </w:p>
    <w:p w14:paraId="3887228F" w14:textId="77777777" w:rsidR="00CE7B07" w:rsidRDefault="00E857CD" w:rsidP="00CE7B07">
      <w:pPr>
        <w:pStyle w:val="ListParagraph"/>
        <w:spacing w:line="240" w:lineRule="auto"/>
        <w:ind w:left="360"/>
      </w:pPr>
    </w:p>
    <w:p w14:paraId="38872290" w14:textId="77777777" w:rsidR="00CE7B07" w:rsidRDefault="00E857CD" w:rsidP="00CE7B07">
      <w:pPr>
        <w:spacing w:after="0" w:line="240" w:lineRule="auto"/>
      </w:pPr>
      <w:r w:rsidRPr="00C323B5">
        <w:t>A summary of the pros an</w:t>
      </w:r>
      <w:r w:rsidRPr="00C323B5">
        <w:t>d cons of the tender processes are provided in Table 2 below:</w:t>
      </w:r>
    </w:p>
    <w:p w14:paraId="38872291" w14:textId="77777777" w:rsidR="00CE7B07" w:rsidRDefault="00E857CD">
      <w:pPr>
        <w:rPr>
          <w:rFonts w:eastAsia="Times New Roman" w:cstheme="minorHAnsi"/>
        </w:rPr>
        <w:sectPr w:rsidR="00CE7B07" w:rsidSect="00CE7B07">
          <w:pgSz w:w="11906" w:h="16838"/>
          <w:pgMar w:top="1440" w:right="1440" w:bottom="1440" w:left="1440" w:header="708" w:footer="708" w:gutter="0"/>
          <w:cols w:space="708"/>
          <w:docGrid w:linePitch="360"/>
        </w:sectPr>
      </w:pPr>
    </w:p>
    <w:p w14:paraId="38872292" w14:textId="77777777" w:rsidR="00CE7B07" w:rsidRDefault="00E857CD">
      <w:pPr>
        <w:rPr>
          <w:rFonts w:eastAsia="Times New Roman" w:cstheme="minorHAnsi"/>
        </w:rPr>
      </w:pPr>
      <w:r w:rsidRPr="00951760">
        <w:rPr>
          <w:b/>
          <w:bCs/>
        </w:rPr>
        <w:lastRenderedPageBreak/>
        <w:t>Table 2</w:t>
      </w:r>
    </w:p>
    <w:tbl>
      <w:tblPr>
        <w:tblStyle w:val="TableGrid"/>
        <w:tblW w:w="14029" w:type="dxa"/>
        <w:tblLook w:val="04A0" w:firstRow="1" w:lastRow="0" w:firstColumn="1" w:lastColumn="0" w:noHBand="0" w:noVBand="1"/>
      </w:tblPr>
      <w:tblGrid>
        <w:gridCol w:w="1696"/>
        <w:gridCol w:w="5387"/>
        <w:gridCol w:w="6946"/>
      </w:tblGrid>
      <w:tr w:rsidR="00111B14" w14:paraId="38872296" w14:textId="77777777" w:rsidTr="00CE7B07">
        <w:tc>
          <w:tcPr>
            <w:tcW w:w="1696" w:type="dxa"/>
            <w:shd w:val="clear" w:color="auto" w:fill="D9D9D9" w:themeFill="background1" w:themeFillShade="D9"/>
          </w:tcPr>
          <w:p w14:paraId="38872293" w14:textId="77777777" w:rsidR="00CE7B07" w:rsidRDefault="00E857CD" w:rsidP="00CE7B07">
            <w:pPr>
              <w:rPr>
                <w:b/>
                <w:bCs/>
              </w:rPr>
            </w:pPr>
            <w:r>
              <w:rPr>
                <w:b/>
                <w:bCs/>
              </w:rPr>
              <w:t>Tendering Process</w:t>
            </w:r>
          </w:p>
        </w:tc>
        <w:tc>
          <w:tcPr>
            <w:tcW w:w="5387" w:type="dxa"/>
            <w:shd w:val="clear" w:color="auto" w:fill="00B050"/>
          </w:tcPr>
          <w:p w14:paraId="38872294" w14:textId="77777777" w:rsidR="00CE7B07" w:rsidRDefault="00E857CD" w:rsidP="00CE7B07">
            <w:pPr>
              <w:rPr>
                <w:b/>
                <w:bCs/>
              </w:rPr>
            </w:pPr>
            <w:r>
              <w:rPr>
                <w:b/>
                <w:bCs/>
              </w:rPr>
              <w:t>Pros</w:t>
            </w:r>
          </w:p>
        </w:tc>
        <w:tc>
          <w:tcPr>
            <w:tcW w:w="6946" w:type="dxa"/>
            <w:shd w:val="clear" w:color="auto" w:fill="FF0000"/>
          </w:tcPr>
          <w:p w14:paraId="38872295" w14:textId="77777777" w:rsidR="00CE7B07" w:rsidRDefault="00E857CD" w:rsidP="00CE7B07">
            <w:pPr>
              <w:rPr>
                <w:b/>
                <w:bCs/>
              </w:rPr>
            </w:pPr>
            <w:r>
              <w:rPr>
                <w:b/>
                <w:bCs/>
              </w:rPr>
              <w:t>Cons</w:t>
            </w:r>
          </w:p>
        </w:tc>
      </w:tr>
      <w:tr w:rsidR="00111B14" w14:paraId="3887229E" w14:textId="77777777" w:rsidTr="00CE7B07">
        <w:tc>
          <w:tcPr>
            <w:tcW w:w="1696" w:type="dxa"/>
          </w:tcPr>
          <w:p w14:paraId="38872297" w14:textId="77777777" w:rsidR="00CE7B07" w:rsidRPr="00C323B5" w:rsidRDefault="00E857CD" w:rsidP="00CE7B07">
            <w:r w:rsidRPr="00C323B5">
              <w:t>Single Stage</w:t>
            </w:r>
          </w:p>
        </w:tc>
        <w:tc>
          <w:tcPr>
            <w:tcW w:w="5387" w:type="dxa"/>
          </w:tcPr>
          <w:p w14:paraId="38872298" w14:textId="77777777" w:rsidR="00CE7B07" w:rsidRPr="00740F19" w:rsidRDefault="00E857CD" w:rsidP="00CE7B07">
            <w:pPr>
              <w:pStyle w:val="ListParagraph"/>
              <w:numPr>
                <w:ilvl w:val="0"/>
                <w:numId w:val="13"/>
              </w:numPr>
              <w:spacing w:after="0" w:line="240" w:lineRule="auto"/>
            </w:pPr>
            <w:r w:rsidRPr="00740F19">
              <w:t xml:space="preserve">Provides a fixed price at the end of the tender period. </w:t>
            </w:r>
          </w:p>
          <w:p w14:paraId="38872299" w14:textId="77777777" w:rsidR="00CE7B07" w:rsidRPr="00E25D57" w:rsidRDefault="00E857CD" w:rsidP="00CE7B07">
            <w:pPr>
              <w:pStyle w:val="ListParagraph"/>
              <w:numPr>
                <w:ilvl w:val="0"/>
                <w:numId w:val="13"/>
              </w:numPr>
              <w:spacing w:after="0" w:line="240" w:lineRule="auto"/>
            </w:pPr>
            <w:r w:rsidRPr="00740F19">
              <w:t xml:space="preserve">As the fully detailed works are competitively tendered this </w:t>
            </w:r>
            <w:r w:rsidRPr="00740F19">
              <w:t>usually results in a lower tender sum.</w:t>
            </w:r>
          </w:p>
        </w:tc>
        <w:tc>
          <w:tcPr>
            <w:tcW w:w="6946" w:type="dxa"/>
          </w:tcPr>
          <w:p w14:paraId="3887229A" w14:textId="77777777" w:rsidR="00CE7B07" w:rsidRDefault="00E857CD" w:rsidP="00CE7B07">
            <w:pPr>
              <w:pStyle w:val="ListParagraph"/>
              <w:numPr>
                <w:ilvl w:val="0"/>
                <w:numId w:val="13"/>
              </w:numPr>
              <w:spacing w:after="0" w:line="240" w:lineRule="auto"/>
              <w:jc w:val="both"/>
            </w:pPr>
            <w:r w:rsidRPr="00740F19">
              <w:t>Contractor carries the risk of price fluctuations after the tender period.</w:t>
            </w:r>
          </w:p>
          <w:p w14:paraId="3887229B" w14:textId="77777777" w:rsidR="00CE7B07" w:rsidRDefault="00E857CD" w:rsidP="00CE7B07">
            <w:pPr>
              <w:pStyle w:val="ListParagraph"/>
              <w:numPr>
                <w:ilvl w:val="0"/>
                <w:numId w:val="13"/>
              </w:numPr>
              <w:spacing w:after="0" w:line="240" w:lineRule="auto"/>
              <w:jc w:val="both"/>
            </w:pPr>
            <w:r w:rsidRPr="00740F19">
              <w:t>Significant time and cost required to provide a compliant tender can put off some Contractors.</w:t>
            </w:r>
          </w:p>
          <w:p w14:paraId="3887229C" w14:textId="77777777" w:rsidR="00CE7B07" w:rsidRPr="00740F19" w:rsidRDefault="00E857CD" w:rsidP="00CE7B07">
            <w:pPr>
              <w:pStyle w:val="ListParagraph"/>
              <w:numPr>
                <w:ilvl w:val="0"/>
                <w:numId w:val="13"/>
              </w:numPr>
              <w:spacing w:after="0" w:line="240" w:lineRule="auto"/>
              <w:jc w:val="both"/>
            </w:pPr>
            <w:r>
              <w:t xml:space="preserve">Contractors are reluctant to tender especially </w:t>
            </w:r>
            <w:r>
              <w:t>in current market where construction costs continue to increase</w:t>
            </w:r>
          </w:p>
          <w:p w14:paraId="3887229D" w14:textId="77777777" w:rsidR="00CE7B07" w:rsidRDefault="00E857CD" w:rsidP="00CE7B07">
            <w:pPr>
              <w:rPr>
                <w:b/>
                <w:bCs/>
              </w:rPr>
            </w:pPr>
          </w:p>
        </w:tc>
      </w:tr>
      <w:tr w:rsidR="00111B14" w14:paraId="388722A5" w14:textId="77777777" w:rsidTr="00CE7B07">
        <w:tc>
          <w:tcPr>
            <w:tcW w:w="1696" w:type="dxa"/>
          </w:tcPr>
          <w:p w14:paraId="3887229F" w14:textId="77777777" w:rsidR="00CE7B07" w:rsidRPr="00B5708B" w:rsidRDefault="00E857CD" w:rsidP="00CE7B07">
            <w:pPr>
              <w:rPr>
                <w:b/>
                <w:bCs/>
              </w:rPr>
            </w:pPr>
            <w:r w:rsidRPr="00B5708B">
              <w:rPr>
                <w:b/>
                <w:bCs/>
                <w:color w:val="00B050"/>
              </w:rPr>
              <w:t xml:space="preserve">Two Stage </w:t>
            </w:r>
          </w:p>
        </w:tc>
        <w:tc>
          <w:tcPr>
            <w:tcW w:w="5387" w:type="dxa"/>
          </w:tcPr>
          <w:p w14:paraId="388722A0" w14:textId="77777777" w:rsidR="00CE7B07" w:rsidRPr="00740F19" w:rsidRDefault="00E857CD" w:rsidP="00CE7B07">
            <w:pPr>
              <w:pStyle w:val="ListParagraph"/>
              <w:numPr>
                <w:ilvl w:val="0"/>
                <w:numId w:val="13"/>
              </w:numPr>
              <w:spacing w:after="0" w:line="240" w:lineRule="auto"/>
            </w:pPr>
            <w:r w:rsidRPr="00740F19">
              <w:t>Early Contractor involvement provides input on buildability.</w:t>
            </w:r>
          </w:p>
          <w:p w14:paraId="388722A1" w14:textId="77777777" w:rsidR="00CE7B07" w:rsidRPr="00740F19" w:rsidRDefault="00E857CD" w:rsidP="00CE7B07">
            <w:pPr>
              <w:pStyle w:val="ListParagraph"/>
              <w:numPr>
                <w:ilvl w:val="0"/>
                <w:numId w:val="13"/>
              </w:numPr>
              <w:spacing w:after="0" w:line="240" w:lineRule="auto"/>
            </w:pPr>
            <w:r w:rsidRPr="00740F19">
              <w:t>Early Contractor involvement provides input on supply chain and resources.</w:t>
            </w:r>
          </w:p>
          <w:p w14:paraId="388722A2" w14:textId="77777777" w:rsidR="00CE7B07" w:rsidRDefault="00E857CD" w:rsidP="00CE7B07">
            <w:pPr>
              <w:rPr>
                <w:b/>
                <w:bCs/>
              </w:rPr>
            </w:pPr>
          </w:p>
        </w:tc>
        <w:tc>
          <w:tcPr>
            <w:tcW w:w="6946" w:type="dxa"/>
          </w:tcPr>
          <w:p w14:paraId="388722A3" w14:textId="77777777" w:rsidR="00CE7B07" w:rsidRPr="00740F19" w:rsidRDefault="00E857CD" w:rsidP="00CE7B07">
            <w:pPr>
              <w:pStyle w:val="ListParagraph"/>
              <w:numPr>
                <w:ilvl w:val="0"/>
                <w:numId w:val="13"/>
              </w:numPr>
              <w:spacing w:after="0" w:line="240" w:lineRule="auto"/>
            </w:pPr>
            <w:r w:rsidRPr="00740F19">
              <w:t>Full costs not know</w:t>
            </w:r>
            <w:r>
              <w:t>n</w:t>
            </w:r>
            <w:r w:rsidRPr="00740F19">
              <w:t xml:space="preserve"> until the end of the design stage once Contractor’s fees have already been incurred.</w:t>
            </w:r>
          </w:p>
          <w:p w14:paraId="388722A4" w14:textId="77777777" w:rsidR="00CE7B07" w:rsidRPr="00DF6F7A" w:rsidRDefault="00E857CD" w:rsidP="00CE7B07">
            <w:pPr>
              <w:pStyle w:val="ListParagraph"/>
              <w:numPr>
                <w:ilvl w:val="0"/>
                <w:numId w:val="13"/>
              </w:numPr>
              <w:spacing w:after="0" w:line="240" w:lineRule="auto"/>
              <w:rPr>
                <w:b/>
                <w:bCs/>
              </w:rPr>
            </w:pPr>
            <w:r w:rsidRPr="00740F19">
              <w:t>As the works packages are not priced under competition, a 2 Stage tender process often comes at an increased cost over a single stage competitive tender.</w:t>
            </w:r>
          </w:p>
        </w:tc>
      </w:tr>
    </w:tbl>
    <w:p w14:paraId="388722A6" w14:textId="77777777" w:rsidR="00CE7B07" w:rsidRDefault="00E857CD" w:rsidP="00CE7B07">
      <w:pPr>
        <w:pStyle w:val="BlockText"/>
        <w:ind w:left="0" w:right="28"/>
        <w:rPr>
          <w:rFonts w:asciiTheme="minorHAnsi" w:hAnsiTheme="minorHAnsi" w:cstheme="minorHAnsi"/>
          <w:sz w:val="22"/>
          <w:szCs w:val="22"/>
        </w:rPr>
      </w:pPr>
    </w:p>
    <w:p w14:paraId="388722A7" w14:textId="77777777" w:rsidR="00CE7B07" w:rsidRDefault="00E857CD" w:rsidP="00CE7B07">
      <w:pPr>
        <w:pStyle w:val="BlockText"/>
        <w:ind w:left="0" w:right="28"/>
        <w:rPr>
          <w:rFonts w:asciiTheme="minorHAnsi" w:hAnsiTheme="minorHAnsi" w:cstheme="minorHAnsi"/>
          <w:sz w:val="22"/>
          <w:szCs w:val="22"/>
        </w:rPr>
        <w:sectPr w:rsidR="00CE7B07" w:rsidSect="00CE7B07">
          <w:pgSz w:w="16838" w:h="11906" w:orient="landscape"/>
          <w:pgMar w:top="1440" w:right="1440" w:bottom="1440" w:left="1440" w:header="708" w:footer="708" w:gutter="0"/>
          <w:cols w:space="708"/>
          <w:docGrid w:linePitch="360"/>
        </w:sectPr>
      </w:pPr>
    </w:p>
    <w:p w14:paraId="388722A8" w14:textId="77777777" w:rsidR="00CE7B07" w:rsidRPr="00F52FBF" w:rsidRDefault="00E857CD" w:rsidP="00CE7B07">
      <w:pPr>
        <w:pStyle w:val="ListParagraph"/>
        <w:numPr>
          <w:ilvl w:val="0"/>
          <w:numId w:val="24"/>
        </w:numPr>
        <w:spacing w:after="0" w:line="240" w:lineRule="auto"/>
      </w:pPr>
      <w:r>
        <w:lastRenderedPageBreak/>
        <w:t>T</w:t>
      </w:r>
      <w:r w:rsidRPr="00F52FBF">
        <w:t xml:space="preserve">he construction sector is currently under significant pressures following Brexit and the Covid pandemic. There are national shortages on labour and materials, and this is causing a significant amount of </w:t>
      </w:r>
      <w:r w:rsidRPr="00740F19">
        <w:t>fluctuation</w:t>
      </w:r>
      <w:r w:rsidRPr="00F52FBF">
        <w:t xml:space="preserve"> and uncertainty arou</w:t>
      </w:r>
      <w:r w:rsidRPr="00F52FBF">
        <w:t xml:space="preserve">nd the price and availability of labour and materials. </w:t>
      </w:r>
      <w:r>
        <w:br/>
      </w:r>
    </w:p>
    <w:p w14:paraId="388722A9" w14:textId="77777777" w:rsidR="00CE7B07" w:rsidRDefault="00E857CD" w:rsidP="00CE7B07">
      <w:pPr>
        <w:pStyle w:val="ListParagraph"/>
        <w:numPr>
          <w:ilvl w:val="0"/>
          <w:numId w:val="24"/>
        </w:numPr>
        <w:spacing w:after="0" w:line="240" w:lineRule="auto"/>
      </w:pPr>
      <w:r>
        <w:t>E</w:t>
      </w:r>
      <w:r w:rsidRPr="00F52FBF">
        <w:t>ntering into a 2</w:t>
      </w:r>
      <w:r>
        <w:t>-</w:t>
      </w:r>
      <w:r w:rsidRPr="00F52FBF">
        <w:t>stage tender process a contractor is appointed at RIBA stage 3</w:t>
      </w:r>
      <w:r>
        <w:t xml:space="preserve"> or </w:t>
      </w:r>
      <w:r w:rsidRPr="00F52FBF">
        <w:t xml:space="preserve">4 </w:t>
      </w:r>
      <w:r>
        <w:t xml:space="preserve">and </w:t>
      </w:r>
      <w:r w:rsidRPr="00F52FBF">
        <w:t>they become involved in completing the detailed design whilst providing cost for each package as they are dev</w:t>
      </w:r>
      <w:r w:rsidRPr="00F52FBF">
        <w:t>eloped. In the current market, early contractor involvement would be beneficial from supply chain viewpoint</w:t>
      </w:r>
      <w:r>
        <w:t xml:space="preserve"> and ensuring interest from the Contractors in tendering the scheme.</w:t>
      </w:r>
    </w:p>
    <w:p w14:paraId="388722AA" w14:textId="77777777" w:rsidR="00CE7B07" w:rsidRDefault="00E857CD" w:rsidP="00CE7B07">
      <w:pPr>
        <w:rPr>
          <w:noProof/>
        </w:rPr>
      </w:pPr>
    </w:p>
    <w:p w14:paraId="388722AB" w14:textId="77777777" w:rsidR="00CE7B07" w:rsidRDefault="00E857CD" w:rsidP="00CE7B07">
      <w:pPr>
        <w:spacing w:line="240" w:lineRule="auto"/>
        <w:rPr>
          <w:b/>
          <w:bCs/>
        </w:rPr>
      </w:pPr>
      <w:r>
        <w:rPr>
          <w:b/>
          <w:bCs/>
        </w:rPr>
        <w:t>Procurement Mechanism</w:t>
      </w:r>
    </w:p>
    <w:p w14:paraId="388722AC" w14:textId="77777777" w:rsidR="00CE7B07" w:rsidRPr="00F72E09" w:rsidRDefault="00E857CD" w:rsidP="00CE7B07">
      <w:pPr>
        <w:pStyle w:val="ListParagraph"/>
        <w:numPr>
          <w:ilvl w:val="0"/>
          <w:numId w:val="24"/>
        </w:numPr>
        <w:spacing w:after="0" w:line="240" w:lineRule="auto"/>
        <w:ind w:right="22"/>
        <w:rPr>
          <w:bCs/>
        </w:rPr>
      </w:pPr>
      <w:r>
        <w:t>Any</w:t>
      </w:r>
      <w:r w:rsidRPr="00C323B5">
        <w:t xml:space="preserve"> Council</w:t>
      </w:r>
      <w:r>
        <w:t xml:space="preserve"> procurement is</w:t>
      </w:r>
      <w:r w:rsidRPr="00C323B5">
        <w:t xml:space="preserve"> </w:t>
      </w:r>
      <w:r w:rsidRPr="00F72E09">
        <w:rPr>
          <w:bCs/>
        </w:rPr>
        <w:t>subject to The Public Procurement Regulations which set</w:t>
      </w:r>
      <w:r>
        <w:rPr>
          <w:bCs/>
        </w:rPr>
        <w:t>s</w:t>
      </w:r>
      <w:r w:rsidRPr="00F72E09">
        <w:rPr>
          <w:bCs/>
        </w:rPr>
        <w:t xml:space="preserve"> out the legal requirements for public procurement.</w:t>
      </w:r>
    </w:p>
    <w:p w14:paraId="388722AD" w14:textId="77777777" w:rsidR="00CE7B07" w:rsidRPr="00722D4D" w:rsidRDefault="00E857CD" w:rsidP="00CE7B07">
      <w:pPr>
        <w:pStyle w:val="ListParagraph"/>
        <w:spacing w:line="240" w:lineRule="auto"/>
        <w:ind w:left="567" w:right="22"/>
        <w:rPr>
          <w:bCs/>
        </w:rPr>
      </w:pPr>
    </w:p>
    <w:p w14:paraId="388722AE" w14:textId="77777777" w:rsidR="00CE7B07" w:rsidRPr="00F72E09" w:rsidRDefault="00E857CD" w:rsidP="00CE7B07">
      <w:pPr>
        <w:pStyle w:val="ListParagraph"/>
        <w:numPr>
          <w:ilvl w:val="0"/>
          <w:numId w:val="24"/>
        </w:numPr>
        <w:spacing w:after="0" w:line="240" w:lineRule="auto"/>
        <w:ind w:right="22"/>
        <w:rPr>
          <w:bCs/>
        </w:rPr>
      </w:pPr>
      <w:r w:rsidRPr="00722D4D">
        <w:rPr>
          <w:bCs/>
        </w:rPr>
        <w:t>The approximate estimated construction cost of the scheme of circa £</w:t>
      </w:r>
      <w:r>
        <w:rPr>
          <w:bCs/>
        </w:rPr>
        <w:t>12 - £</w:t>
      </w:r>
      <w:r w:rsidRPr="00722D4D">
        <w:rPr>
          <w:bCs/>
        </w:rPr>
        <w:t>1</w:t>
      </w:r>
      <w:r>
        <w:rPr>
          <w:bCs/>
        </w:rPr>
        <w:t>3</w:t>
      </w:r>
      <w:r w:rsidRPr="00722D4D">
        <w:rPr>
          <w:bCs/>
        </w:rPr>
        <w:t xml:space="preserve"> million </w:t>
      </w:r>
      <w:r>
        <w:rPr>
          <w:bCs/>
        </w:rPr>
        <w:t>(</w:t>
      </w:r>
      <w:r w:rsidRPr="00722D4D">
        <w:rPr>
          <w:bCs/>
        </w:rPr>
        <w:t>excluding fees and VAT</w:t>
      </w:r>
      <w:r>
        <w:rPr>
          <w:bCs/>
        </w:rPr>
        <w:t>)</w:t>
      </w:r>
      <w:r w:rsidRPr="00722D4D">
        <w:rPr>
          <w:bCs/>
        </w:rPr>
        <w:t xml:space="preserve"> is above the current financial thresh</w:t>
      </w:r>
      <w:r w:rsidRPr="00722D4D">
        <w:rPr>
          <w:bCs/>
        </w:rPr>
        <w:t xml:space="preserve">old for works within the </w:t>
      </w:r>
      <w:r w:rsidRPr="00722D4D">
        <w:t>WTO’s Agreement on Government Procurement,</w:t>
      </w:r>
      <w:r w:rsidRPr="00722D4D">
        <w:rPr>
          <w:bCs/>
        </w:rPr>
        <w:t xml:space="preserve"> and so we believe that the full requirements of the Public Procurement Regulations are applicable to this project.</w:t>
      </w:r>
      <w:r>
        <w:rPr>
          <w:bCs/>
        </w:rPr>
        <w:br/>
      </w:r>
    </w:p>
    <w:p w14:paraId="388722AF" w14:textId="77777777" w:rsidR="00CE7B07" w:rsidRPr="00722D4D" w:rsidRDefault="00E857CD" w:rsidP="00CE7B07">
      <w:pPr>
        <w:pStyle w:val="ListParagraph"/>
        <w:numPr>
          <w:ilvl w:val="0"/>
          <w:numId w:val="24"/>
        </w:numPr>
        <w:tabs>
          <w:tab w:val="left" w:pos="567"/>
          <w:tab w:val="left" w:pos="1134"/>
          <w:tab w:val="left" w:pos="1701"/>
        </w:tabs>
        <w:spacing w:after="0" w:line="240" w:lineRule="auto"/>
        <w:ind w:right="22"/>
        <w:rPr>
          <w:bCs/>
        </w:rPr>
      </w:pPr>
      <w:r w:rsidRPr="00722D4D">
        <w:rPr>
          <w:bCs/>
        </w:rPr>
        <w:t>The regulations require that public contracts should only be awarded whe</w:t>
      </w:r>
      <w:r w:rsidRPr="00722D4D">
        <w:rPr>
          <w:bCs/>
        </w:rPr>
        <w:t>re a call for competition has been published.  In practical terms this means either:</w:t>
      </w:r>
    </w:p>
    <w:p w14:paraId="388722B0" w14:textId="77777777" w:rsidR="00CE7B07" w:rsidRPr="00722D4D" w:rsidRDefault="00E857CD" w:rsidP="00CE7B07">
      <w:pPr>
        <w:pStyle w:val="ListParagraph"/>
        <w:tabs>
          <w:tab w:val="left" w:pos="567"/>
          <w:tab w:val="left" w:pos="1134"/>
          <w:tab w:val="left" w:pos="1701"/>
        </w:tabs>
        <w:spacing w:line="240" w:lineRule="auto"/>
        <w:ind w:left="567" w:right="22"/>
        <w:rPr>
          <w:bCs/>
        </w:rPr>
      </w:pPr>
    </w:p>
    <w:p w14:paraId="388722B1" w14:textId="77777777" w:rsidR="00CE7B07" w:rsidRPr="00722D4D" w:rsidRDefault="00E857CD" w:rsidP="00CE7B07">
      <w:pPr>
        <w:pStyle w:val="ListParagraph"/>
        <w:numPr>
          <w:ilvl w:val="0"/>
          <w:numId w:val="16"/>
        </w:numPr>
        <w:tabs>
          <w:tab w:val="left" w:pos="1134"/>
          <w:tab w:val="left" w:pos="1276"/>
          <w:tab w:val="left" w:pos="1701"/>
        </w:tabs>
        <w:spacing w:after="0" w:line="240" w:lineRule="auto"/>
        <w:ind w:left="1134" w:right="22" w:hanging="567"/>
        <w:rPr>
          <w:bCs/>
        </w:rPr>
      </w:pPr>
      <w:r w:rsidRPr="00722D4D">
        <w:rPr>
          <w:bCs/>
        </w:rPr>
        <w:t>Publishing a contract notice on Find a Tender specifically for the West Paddock project, or</w:t>
      </w:r>
    </w:p>
    <w:p w14:paraId="388722B2" w14:textId="77777777" w:rsidR="00CE7B07" w:rsidRPr="00F72E09" w:rsidRDefault="00E857CD" w:rsidP="00CE7B07">
      <w:pPr>
        <w:pStyle w:val="ListParagraph"/>
        <w:numPr>
          <w:ilvl w:val="0"/>
          <w:numId w:val="16"/>
        </w:numPr>
        <w:tabs>
          <w:tab w:val="left" w:pos="1134"/>
          <w:tab w:val="left" w:pos="1701"/>
        </w:tabs>
        <w:spacing w:after="0" w:line="240" w:lineRule="auto"/>
        <w:ind w:left="1134" w:right="22" w:hanging="567"/>
        <w:rPr>
          <w:bCs/>
        </w:rPr>
      </w:pPr>
      <w:r w:rsidRPr="00ED52E7">
        <w:rPr>
          <w:bCs/>
        </w:rPr>
        <w:t>Subscribing to an existing framework, which has itself been established in com</w:t>
      </w:r>
      <w:r w:rsidRPr="00ED52E7">
        <w:rPr>
          <w:bCs/>
        </w:rPr>
        <w:t>pliance with</w:t>
      </w:r>
      <w:r>
        <w:rPr>
          <w:bCs/>
        </w:rPr>
        <w:t xml:space="preserve"> </w:t>
      </w:r>
      <w:r w:rsidRPr="00ED52E7">
        <w:rPr>
          <w:bCs/>
        </w:rPr>
        <w:t>the Regulations.</w:t>
      </w:r>
      <w:r>
        <w:rPr>
          <w:bCs/>
        </w:rPr>
        <w:br/>
      </w:r>
    </w:p>
    <w:p w14:paraId="388722B3" w14:textId="77777777" w:rsidR="00CE7B07" w:rsidRPr="00F72E09" w:rsidRDefault="00E857CD" w:rsidP="00CE7B07">
      <w:pPr>
        <w:pStyle w:val="ListParagraph"/>
        <w:numPr>
          <w:ilvl w:val="0"/>
          <w:numId w:val="24"/>
        </w:numPr>
        <w:spacing w:after="0" w:line="240" w:lineRule="auto"/>
        <w:rPr>
          <w:bCs/>
        </w:rPr>
      </w:pPr>
      <w:r w:rsidRPr="00F72E09">
        <w:rPr>
          <w:bCs/>
        </w:rPr>
        <w:t>The pros and cons of these options are considered in Table 3 below.</w:t>
      </w:r>
    </w:p>
    <w:p w14:paraId="388722B4" w14:textId="77777777" w:rsidR="00CE7B07" w:rsidRDefault="00E857CD" w:rsidP="00CE7B07">
      <w:pPr>
        <w:pStyle w:val="BlockText"/>
        <w:ind w:left="0" w:right="28"/>
        <w:rPr>
          <w:rFonts w:asciiTheme="minorHAnsi" w:hAnsiTheme="minorHAnsi" w:cstheme="minorHAnsi"/>
          <w:sz w:val="22"/>
          <w:szCs w:val="22"/>
        </w:rPr>
      </w:pPr>
    </w:p>
    <w:p w14:paraId="388722B5" w14:textId="77777777" w:rsidR="00CE7B07" w:rsidRDefault="00E857CD" w:rsidP="00CE7B07">
      <w:pPr>
        <w:pStyle w:val="BlockText"/>
        <w:ind w:left="0" w:right="28"/>
        <w:rPr>
          <w:rFonts w:asciiTheme="minorHAnsi" w:hAnsiTheme="minorHAnsi" w:cstheme="minorHAnsi"/>
          <w:sz w:val="22"/>
          <w:szCs w:val="22"/>
        </w:rPr>
      </w:pPr>
    </w:p>
    <w:p w14:paraId="388722B6" w14:textId="77777777" w:rsidR="00CE7B07" w:rsidRDefault="00E857CD" w:rsidP="00CE7B07">
      <w:pPr>
        <w:pStyle w:val="BlockText"/>
        <w:ind w:left="0" w:right="28"/>
        <w:rPr>
          <w:rFonts w:asciiTheme="minorHAnsi" w:hAnsiTheme="minorHAnsi" w:cstheme="minorHAnsi"/>
          <w:sz w:val="22"/>
          <w:szCs w:val="22"/>
        </w:rPr>
      </w:pPr>
    </w:p>
    <w:p w14:paraId="388722B7" w14:textId="77777777" w:rsidR="00CE7B07" w:rsidRDefault="00E857CD" w:rsidP="00CE7B07">
      <w:pPr>
        <w:pStyle w:val="BlockText"/>
        <w:ind w:left="0" w:right="28"/>
        <w:rPr>
          <w:rFonts w:asciiTheme="minorHAnsi" w:hAnsiTheme="minorHAnsi" w:cstheme="minorHAnsi"/>
          <w:sz w:val="22"/>
          <w:szCs w:val="22"/>
        </w:rPr>
      </w:pPr>
    </w:p>
    <w:p w14:paraId="388722B8" w14:textId="77777777" w:rsidR="00CE7B07" w:rsidRDefault="00E857CD" w:rsidP="00CE7B07">
      <w:pPr>
        <w:pStyle w:val="BlockText"/>
        <w:ind w:left="0" w:right="28"/>
        <w:rPr>
          <w:rFonts w:asciiTheme="minorHAnsi" w:hAnsiTheme="minorHAnsi" w:cstheme="minorHAnsi"/>
          <w:sz w:val="22"/>
          <w:szCs w:val="22"/>
        </w:rPr>
      </w:pPr>
    </w:p>
    <w:p w14:paraId="388722B9" w14:textId="77777777" w:rsidR="00CE7B07" w:rsidRDefault="00E857CD" w:rsidP="00CE7B07">
      <w:pPr>
        <w:pStyle w:val="BlockText"/>
        <w:ind w:left="0" w:right="28"/>
        <w:rPr>
          <w:rFonts w:asciiTheme="minorHAnsi" w:hAnsiTheme="minorHAnsi" w:cstheme="minorHAnsi"/>
          <w:sz w:val="22"/>
          <w:szCs w:val="22"/>
        </w:rPr>
      </w:pPr>
    </w:p>
    <w:p w14:paraId="388722BA" w14:textId="77777777" w:rsidR="00CE7B07" w:rsidRDefault="00E857CD" w:rsidP="00CE7B07">
      <w:pPr>
        <w:pStyle w:val="BlockText"/>
        <w:ind w:left="0" w:right="28"/>
        <w:rPr>
          <w:rFonts w:asciiTheme="minorHAnsi" w:hAnsiTheme="minorHAnsi" w:cstheme="minorHAnsi"/>
          <w:sz w:val="22"/>
          <w:szCs w:val="22"/>
        </w:rPr>
      </w:pPr>
    </w:p>
    <w:p w14:paraId="388722BB" w14:textId="77777777" w:rsidR="00CE7B07" w:rsidRDefault="00E857CD" w:rsidP="00CE7B07">
      <w:pPr>
        <w:pStyle w:val="BlockText"/>
        <w:ind w:left="0" w:right="28"/>
        <w:rPr>
          <w:rFonts w:asciiTheme="minorHAnsi" w:hAnsiTheme="minorHAnsi" w:cstheme="minorHAnsi"/>
          <w:sz w:val="22"/>
          <w:szCs w:val="22"/>
        </w:rPr>
      </w:pPr>
    </w:p>
    <w:p w14:paraId="388722BC" w14:textId="77777777" w:rsidR="00CE7B07" w:rsidRDefault="00E857CD" w:rsidP="00CE7B07">
      <w:pPr>
        <w:pStyle w:val="BlockText"/>
        <w:ind w:left="0" w:right="28"/>
        <w:rPr>
          <w:rFonts w:asciiTheme="minorHAnsi" w:hAnsiTheme="minorHAnsi" w:cstheme="minorHAnsi"/>
          <w:sz w:val="22"/>
          <w:szCs w:val="22"/>
        </w:rPr>
      </w:pPr>
    </w:p>
    <w:p w14:paraId="388722BD" w14:textId="77777777" w:rsidR="00CE7B07" w:rsidRDefault="00E857CD" w:rsidP="00CE7B07">
      <w:pPr>
        <w:pStyle w:val="BlockText"/>
        <w:ind w:left="0" w:right="28"/>
        <w:rPr>
          <w:rFonts w:asciiTheme="minorHAnsi" w:hAnsiTheme="minorHAnsi" w:cstheme="minorHAnsi"/>
          <w:sz w:val="22"/>
          <w:szCs w:val="22"/>
        </w:rPr>
      </w:pPr>
    </w:p>
    <w:p w14:paraId="388722BE" w14:textId="77777777" w:rsidR="00CE7B07" w:rsidRDefault="00E857CD" w:rsidP="00CE7B07">
      <w:pPr>
        <w:pStyle w:val="BlockText"/>
        <w:ind w:left="0" w:right="28"/>
        <w:rPr>
          <w:rFonts w:asciiTheme="minorHAnsi" w:hAnsiTheme="minorHAnsi" w:cstheme="minorHAnsi"/>
          <w:sz w:val="22"/>
          <w:szCs w:val="22"/>
        </w:rPr>
      </w:pPr>
    </w:p>
    <w:p w14:paraId="388722BF" w14:textId="77777777" w:rsidR="00CE7B07" w:rsidRDefault="00E857CD" w:rsidP="00CE7B07">
      <w:pPr>
        <w:pStyle w:val="BlockText"/>
        <w:ind w:left="0" w:right="28"/>
        <w:rPr>
          <w:rFonts w:asciiTheme="minorHAnsi" w:hAnsiTheme="minorHAnsi" w:cstheme="minorHAnsi"/>
          <w:sz w:val="22"/>
          <w:szCs w:val="22"/>
        </w:rPr>
      </w:pPr>
    </w:p>
    <w:p w14:paraId="388722C0" w14:textId="77777777" w:rsidR="00CE7B07" w:rsidRDefault="00E857CD" w:rsidP="00CE7B07">
      <w:pPr>
        <w:pStyle w:val="BlockText"/>
        <w:ind w:left="0" w:right="28"/>
        <w:rPr>
          <w:rFonts w:asciiTheme="minorHAnsi" w:hAnsiTheme="minorHAnsi" w:cstheme="minorHAnsi"/>
          <w:sz w:val="22"/>
          <w:szCs w:val="22"/>
        </w:rPr>
      </w:pPr>
    </w:p>
    <w:p w14:paraId="388722C1" w14:textId="77777777" w:rsidR="00CE7B07" w:rsidRDefault="00E857CD" w:rsidP="00CE7B07">
      <w:pPr>
        <w:pStyle w:val="BlockText"/>
        <w:ind w:left="0" w:right="28"/>
        <w:rPr>
          <w:rFonts w:asciiTheme="minorHAnsi" w:hAnsiTheme="minorHAnsi" w:cstheme="minorHAnsi"/>
          <w:sz w:val="22"/>
          <w:szCs w:val="22"/>
        </w:rPr>
      </w:pPr>
    </w:p>
    <w:p w14:paraId="388722C2" w14:textId="77777777" w:rsidR="00CE7B07" w:rsidRDefault="00E857CD" w:rsidP="00CE7B07">
      <w:pPr>
        <w:pStyle w:val="BlockText"/>
        <w:ind w:left="0" w:right="28"/>
        <w:rPr>
          <w:rFonts w:asciiTheme="minorHAnsi" w:hAnsiTheme="minorHAnsi" w:cstheme="minorHAnsi"/>
          <w:sz w:val="22"/>
          <w:szCs w:val="22"/>
        </w:rPr>
      </w:pPr>
    </w:p>
    <w:p w14:paraId="388722C3" w14:textId="77777777" w:rsidR="00CE7B07" w:rsidRDefault="00E857CD" w:rsidP="00CE7B07">
      <w:pPr>
        <w:pStyle w:val="BlockText"/>
        <w:ind w:left="0" w:right="28"/>
        <w:rPr>
          <w:rFonts w:asciiTheme="minorHAnsi" w:hAnsiTheme="minorHAnsi" w:cstheme="minorHAnsi"/>
          <w:sz w:val="22"/>
          <w:szCs w:val="22"/>
        </w:rPr>
      </w:pPr>
    </w:p>
    <w:p w14:paraId="388722C4" w14:textId="77777777" w:rsidR="00CE7B07" w:rsidRDefault="00E857CD" w:rsidP="00CE7B07">
      <w:pPr>
        <w:pStyle w:val="BlockText"/>
        <w:ind w:left="0" w:right="28"/>
        <w:rPr>
          <w:rFonts w:asciiTheme="minorHAnsi" w:hAnsiTheme="minorHAnsi" w:cstheme="minorHAnsi"/>
          <w:sz w:val="22"/>
          <w:szCs w:val="22"/>
        </w:rPr>
      </w:pPr>
    </w:p>
    <w:p w14:paraId="388722C5" w14:textId="77777777" w:rsidR="00CE7B07" w:rsidRDefault="00E857CD" w:rsidP="00CE7B07">
      <w:pPr>
        <w:pStyle w:val="BlockText"/>
        <w:ind w:left="0" w:right="28"/>
        <w:rPr>
          <w:rFonts w:asciiTheme="minorHAnsi" w:hAnsiTheme="minorHAnsi" w:cstheme="minorHAnsi"/>
          <w:sz w:val="22"/>
          <w:szCs w:val="22"/>
        </w:rPr>
      </w:pPr>
    </w:p>
    <w:p w14:paraId="388722C6" w14:textId="77777777" w:rsidR="00CE7B07" w:rsidRDefault="00E857CD" w:rsidP="00CE7B07">
      <w:pPr>
        <w:pStyle w:val="BlockText"/>
        <w:ind w:left="0" w:right="28"/>
        <w:rPr>
          <w:rFonts w:asciiTheme="minorHAnsi" w:hAnsiTheme="minorHAnsi" w:cstheme="minorHAnsi"/>
          <w:sz w:val="22"/>
          <w:szCs w:val="22"/>
        </w:rPr>
      </w:pPr>
    </w:p>
    <w:p w14:paraId="388722C7" w14:textId="77777777" w:rsidR="00CE7B07" w:rsidRDefault="00E857CD" w:rsidP="00CE7B07">
      <w:pPr>
        <w:pStyle w:val="BlockText"/>
        <w:ind w:left="0" w:right="28"/>
        <w:rPr>
          <w:rFonts w:asciiTheme="minorHAnsi" w:hAnsiTheme="minorHAnsi" w:cstheme="minorHAnsi"/>
          <w:sz w:val="22"/>
          <w:szCs w:val="22"/>
        </w:rPr>
      </w:pPr>
    </w:p>
    <w:p w14:paraId="388722C8" w14:textId="77777777" w:rsidR="00CE7B07" w:rsidRDefault="00E857CD" w:rsidP="00CE7B07">
      <w:pPr>
        <w:pStyle w:val="BlockText"/>
        <w:ind w:left="0" w:right="28"/>
        <w:rPr>
          <w:rFonts w:asciiTheme="minorHAnsi" w:hAnsiTheme="minorHAnsi" w:cstheme="minorHAnsi"/>
          <w:sz w:val="22"/>
          <w:szCs w:val="22"/>
        </w:rPr>
      </w:pPr>
    </w:p>
    <w:p w14:paraId="388722C9" w14:textId="77777777" w:rsidR="00CE7B07" w:rsidRDefault="00E857CD" w:rsidP="00CE7B07">
      <w:pPr>
        <w:pStyle w:val="BlockText"/>
        <w:ind w:left="0" w:right="28"/>
        <w:rPr>
          <w:rFonts w:asciiTheme="minorHAnsi" w:hAnsiTheme="minorHAnsi" w:cstheme="minorHAnsi"/>
          <w:sz w:val="22"/>
          <w:szCs w:val="22"/>
        </w:rPr>
      </w:pPr>
    </w:p>
    <w:p w14:paraId="388722CA" w14:textId="77777777" w:rsidR="00CE7B07" w:rsidRDefault="00E857CD" w:rsidP="00CE7B07">
      <w:pPr>
        <w:pStyle w:val="BlockText"/>
        <w:ind w:left="0" w:right="28"/>
        <w:rPr>
          <w:rFonts w:asciiTheme="minorHAnsi" w:hAnsiTheme="minorHAnsi" w:cstheme="minorHAnsi"/>
          <w:sz w:val="22"/>
          <w:szCs w:val="22"/>
        </w:rPr>
      </w:pPr>
    </w:p>
    <w:p w14:paraId="388722CB" w14:textId="77777777" w:rsidR="00CE7B07" w:rsidRDefault="00E857CD" w:rsidP="00CE7B07">
      <w:pPr>
        <w:pStyle w:val="BlockText"/>
        <w:ind w:left="0" w:right="28"/>
        <w:rPr>
          <w:rFonts w:asciiTheme="minorHAnsi" w:hAnsiTheme="minorHAnsi" w:cstheme="minorHAnsi"/>
          <w:sz w:val="22"/>
          <w:szCs w:val="22"/>
        </w:rPr>
      </w:pPr>
    </w:p>
    <w:p w14:paraId="388722CC" w14:textId="77777777" w:rsidR="00CE7B07" w:rsidRDefault="00E857CD" w:rsidP="00CE7B07">
      <w:pPr>
        <w:pStyle w:val="Heading2"/>
        <w:rPr>
          <w:rFonts w:asciiTheme="majorHAnsi" w:hAnsiTheme="majorHAnsi" w:cstheme="majorHAnsi"/>
          <w:sz w:val="22"/>
        </w:rPr>
      </w:pPr>
      <w:r>
        <w:rPr>
          <w:rFonts w:asciiTheme="majorHAnsi" w:hAnsiTheme="majorHAnsi" w:cstheme="majorHAnsi"/>
          <w:sz w:val="22"/>
        </w:rPr>
        <w:lastRenderedPageBreak/>
        <w:t>Table 3</w:t>
      </w:r>
    </w:p>
    <w:tbl>
      <w:tblPr>
        <w:tblStyle w:val="TableGrid"/>
        <w:tblpPr w:leftFromText="180" w:rightFromText="180" w:vertAnchor="page" w:horzAnchor="margin" w:tblpY="1890"/>
        <w:tblW w:w="0" w:type="auto"/>
        <w:tblLook w:val="04A0" w:firstRow="1" w:lastRow="0" w:firstColumn="1" w:lastColumn="0" w:noHBand="0" w:noVBand="1"/>
      </w:tblPr>
      <w:tblGrid>
        <w:gridCol w:w="1922"/>
        <w:gridCol w:w="3444"/>
        <w:gridCol w:w="3650"/>
      </w:tblGrid>
      <w:tr w:rsidR="00111B14" w14:paraId="388722D1" w14:textId="77777777" w:rsidTr="00CE7B07">
        <w:trPr>
          <w:tblHeader/>
        </w:trPr>
        <w:tc>
          <w:tcPr>
            <w:tcW w:w="2405" w:type="dxa"/>
            <w:shd w:val="clear" w:color="auto" w:fill="D9D9D9" w:themeFill="background1" w:themeFillShade="D9"/>
          </w:tcPr>
          <w:p w14:paraId="388722CD" w14:textId="77777777" w:rsidR="00CE7B07" w:rsidRDefault="00E857CD" w:rsidP="00CE7B07">
            <w:pPr>
              <w:pStyle w:val="ListParagraph"/>
              <w:ind w:left="0"/>
              <w:rPr>
                <w:b/>
                <w:bCs/>
              </w:rPr>
            </w:pPr>
            <w:r w:rsidRPr="00C323B5">
              <w:rPr>
                <w:b/>
                <w:bCs/>
              </w:rPr>
              <w:t>Procurement Mechanism</w:t>
            </w:r>
          </w:p>
          <w:p w14:paraId="388722CE" w14:textId="77777777" w:rsidR="00CE7B07" w:rsidRPr="00C323B5" w:rsidRDefault="00E857CD" w:rsidP="00CE7B07">
            <w:pPr>
              <w:pStyle w:val="ListParagraph"/>
              <w:ind w:left="0"/>
              <w:rPr>
                <w:b/>
                <w:bCs/>
              </w:rPr>
            </w:pPr>
          </w:p>
        </w:tc>
        <w:tc>
          <w:tcPr>
            <w:tcW w:w="5387" w:type="dxa"/>
            <w:shd w:val="clear" w:color="auto" w:fill="00B050"/>
          </w:tcPr>
          <w:p w14:paraId="388722CF" w14:textId="77777777" w:rsidR="00CE7B07" w:rsidRPr="00C323B5" w:rsidRDefault="00E857CD" w:rsidP="00CE7B07">
            <w:pPr>
              <w:pStyle w:val="ListParagraph"/>
              <w:ind w:left="0"/>
              <w:rPr>
                <w:b/>
                <w:bCs/>
              </w:rPr>
            </w:pPr>
            <w:r w:rsidRPr="00C323B5">
              <w:rPr>
                <w:b/>
                <w:bCs/>
              </w:rPr>
              <w:t>Pros</w:t>
            </w:r>
          </w:p>
        </w:tc>
        <w:tc>
          <w:tcPr>
            <w:tcW w:w="5796" w:type="dxa"/>
            <w:shd w:val="clear" w:color="auto" w:fill="FF0000"/>
          </w:tcPr>
          <w:p w14:paraId="388722D0" w14:textId="77777777" w:rsidR="00CE7B07" w:rsidRPr="00C323B5" w:rsidRDefault="00E857CD" w:rsidP="00CE7B07">
            <w:pPr>
              <w:pStyle w:val="ListParagraph"/>
              <w:ind w:left="0"/>
              <w:rPr>
                <w:b/>
                <w:bCs/>
              </w:rPr>
            </w:pPr>
            <w:r w:rsidRPr="00C323B5">
              <w:rPr>
                <w:b/>
                <w:bCs/>
              </w:rPr>
              <w:t>Cons</w:t>
            </w:r>
          </w:p>
        </w:tc>
      </w:tr>
      <w:tr w:rsidR="00111B14" w14:paraId="388722DB" w14:textId="77777777" w:rsidTr="00CE7B07">
        <w:tc>
          <w:tcPr>
            <w:tcW w:w="2405" w:type="dxa"/>
          </w:tcPr>
          <w:p w14:paraId="388722D2" w14:textId="77777777" w:rsidR="00CE7B07" w:rsidRDefault="00E857CD" w:rsidP="00CE7B07">
            <w:pPr>
              <w:pStyle w:val="ListParagraph"/>
              <w:ind w:left="0"/>
            </w:pPr>
            <w:r>
              <w:t>Advertised tender on Find a Tender</w:t>
            </w:r>
          </w:p>
        </w:tc>
        <w:tc>
          <w:tcPr>
            <w:tcW w:w="5387" w:type="dxa"/>
          </w:tcPr>
          <w:p w14:paraId="388722D3" w14:textId="77777777" w:rsidR="00CE7B07" w:rsidRDefault="00E857CD" w:rsidP="00CE7B07">
            <w:pPr>
              <w:pStyle w:val="ListParagraph"/>
              <w:numPr>
                <w:ilvl w:val="0"/>
                <w:numId w:val="17"/>
              </w:numPr>
              <w:spacing w:after="0" w:line="240" w:lineRule="auto"/>
              <w:ind w:right="22"/>
              <w:jc w:val="both"/>
              <w:rPr>
                <w:bCs/>
              </w:rPr>
            </w:pPr>
            <w:r w:rsidRPr="00F72E09">
              <w:rPr>
                <w:bCs/>
              </w:rPr>
              <w:t xml:space="preserve">Estimate of the costs to undertake a </w:t>
            </w:r>
            <w:r w:rsidRPr="00F72E09">
              <w:rPr>
                <w:bCs/>
              </w:rPr>
              <w:t>competitive tender on Find a Tender to be circa £20K - £30K, which is cost effective compared to fees for some established Frameworks.</w:t>
            </w:r>
          </w:p>
          <w:p w14:paraId="388722D4" w14:textId="77777777" w:rsidR="00CE7B07" w:rsidRDefault="00E857CD" w:rsidP="00CE7B07">
            <w:pPr>
              <w:pStyle w:val="ListParagraph"/>
              <w:numPr>
                <w:ilvl w:val="0"/>
                <w:numId w:val="17"/>
              </w:numPr>
              <w:spacing w:after="0" w:line="240" w:lineRule="auto"/>
              <w:ind w:right="22"/>
              <w:jc w:val="both"/>
              <w:rPr>
                <w:bCs/>
              </w:rPr>
            </w:pPr>
            <w:r w:rsidRPr="00F72E09">
              <w:rPr>
                <w:bCs/>
              </w:rPr>
              <w:t>The Council would remain in control of the contractor selection criteria and the selection process.</w:t>
            </w:r>
          </w:p>
          <w:p w14:paraId="388722D5" w14:textId="77777777" w:rsidR="00CE7B07" w:rsidRPr="00F72E09" w:rsidRDefault="00E857CD" w:rsidP="00CE7B07">
            <w:pPr>
              <w:pStyle w:val="ListParagraph"/>
              <w:numPr>
                <w:ilvl w:val="0"/>
                <w:numId w:val="17"/>
              </w:numPr>
              <w:spacing w:after="0" w:line="240" w:lineRule="auto"/>
              <w:ind w:right="22"/>
              <w:jc w:val="both"/>
              <w:rPr>
                <w:bCs/>
              </w:rPr>
            </w:pPr>
            <w:r w:rsidRPr="00F72E09">
              <w:rPr>
                <w:bCs/>
              </w:rPr>
              <w:t>The Council would rem</w:t>
            </w:r>
            <w:r w:rsidRPr="00F72E09">
              <w:rPr>
                <w:bCs/>
              </w:rPr>
              <w:t>ain in control of the delivery phase of the project (unlike some Frameworks which require their processes and procedures to be followed for the life of the project).</w:t>
            </w:r>
          </w:p>
        </w:tc>
        <w:tc>
          <w:tcPr>
            <w:tcW w:w="5796" w:type="dxa"/>
          </w:tcPr>
          <w:p w14:paraId="388722D6" w14:textId="77777777" w:rsidR="00CE7B07" w:rsidRDefault="00E857CD" w:rsidP="00CE7B07">
            <w:pPr>
              <w:pStyle w:val="ListParagraph"/>
              <w:numPr>
                <w:ilvl w:val="0"/>
                <w:numId w:val="17"/>
              </w:numPr>
              <w:spacing w:after="0" w:line="240" w:lineRule="auto"/>
              <w:ind w:right="22"/>
              <w:jc w:val="both"/>
              <w:rPr>
                <w:bCs/>
              </w:rPr>
            </w:pPr>
            <w:r w:rsidRPr="00F72E09">
              <w:rPr>
                <w:bCs/>
              </w:rPr>
              <w:t>The minimum procurement periods must be adhered to which can significantly increase progra</w:t>
            </w:r>
            <w:r w:rsidRPr="00F72E09">
              <w:rPr>
                <w:bCs/>
              </w:rPr>
              <w:t>mme.</w:t>
            </w:r>
          </w:p>
          <w:p w14:paraId="388722D7" w14:textId="77777777" w:rsidR="00CE7B07" w:rsidRDefault="00E857CD" w:rsidP="00CE7B07">
            <w:pPr>
              <w:pStyle w:val="ListParagraph"/>
              <w:numPr>
                <w:ilvl w:val="0"/>
                <w:numId w:val="17"/>
              </w:numPr>
              <w:spacing w:after="0" w:line="240" w:lineRule="auto"/>
              <w:ind w:right="22"/>
              <w:jc w:val="both"/>
              <w:rPr>
                <w:bCs/>
              </w:rPr>
            </w:pPr>
            <w:r w:rsidRPr="00F72E09">
              <w:rPr>
                <w:bCs/>
              </w:rPr>
              <w:t>It seems likely that the Open Procedure would need to be used on this project and whilst we would anticipate a high level of interest in a project of this nature, the number of bids in an open procedure may not be known in advance.</w:t>
            </w:r>
          </w:p>
          <w:p w14:paraId="388722D8" w14:textId="77777777" w:rsidR="00CE7B07" w:rsidRPr="00F72E09" w:rsidRDefault="00E857CD" w:rsidP="00CE7B07">
            <w:pPr>
              <w:pStyle w:val="ListParagraph"/>
              <w:numPr>
                <w:ilvl w:val="0"/>
                <w:numId w:val="17"/>
              </w:numPr>
              <w:spacing w:after="0" w:line="240" w:lineRule="auto"/>
              <w:ind w:right="22"/>
              <w:jc w:val="both"/>
              <w:rPr>
                <w:bCs/>
              </w:rPr>
            </w:pPr>
            <w:r w:rsidRPr="00F72E09">
              <w:rPr>
                <w:bCs/>
              </w:rPr>
              <w:t>The risk of a chall</w:t>
            </w:r>
            <w:r w:rsidRPr="00F72E09">
              <w:rPr>
                <w:bCs/>
              </w:rPr>
              <w:t>enge from an unsuccessful bidder is higher than for an established Framework.</w:t>
            </w:r>
          </w:p>
          <w:p w14:paraId="388722D9" w14:textId="77777777" w:rsidR="00CE7B07" w:rsidRDefault="00E857CD" w:rsidP="00CE7B07">
            <w:pPr>
              <w:rPr>
                <w:b/>
              </w:rPr>
            </w:pPr>
            <w:r>
              <w:rPr>
                <w:b/>
              </w:rPr>
              <w:br w:type="page"/>
            </w:r>
          </w:p>
          <w:p w14:paraId="388722DA" w14:textId="77777777" w:rsidR="00CE7B07" w:rsidRDefault="00E857CD" w:rsidP="00CE7B07">
            <w:pPr>
              <w:pStyle w:val="ListParagraph"/>
              <w:ind w:left="0"/>
            </w:pPr>
          </w:p>
        </w:tc>
      </w:tr>
      <w:tr w:rsidR="00111B14" w14:paraId="388722E5" w14:textId="77777777" w:rsidTr="00CE7B07">
        <w:tc>
          <w:tcPr>
            <w:tcW w:w="2405" w:type="dxa"/>
          </w:tcPr>
          <w:p w14:paraId="388722DC" w14:textId="77777777" w:rsidR="00CE7B07" w:rsidRPr="00B5708B" w:rsidRDefault="00E857CD" w:rsidP="00CE7B07">
            <w:pPr>
              <w:pStyle w:val="ListParagraph"/>
              <w:ind w:left="0"/>
              <w:rPr>
                <w:b/>
                <w:bCs/>
              </w:rPr>
            </w:pPr>
            <w:r w:rsidRPr="00B5708B">
              <w:rPr>
                <w:b/>
                <w:bCs/>
                <w:color w:val="00B050"/>
              </w:rPr>
              <w:t xml:space="preserve">Use of a Framework </w:t>
            </w:r>
          </w:p>
        </w:tc>
        <w:tc>
          <w:tcPr>
            <w:tcW w:w="5387" w:type="dxa"/>
          </w:tcPr>
          <w:p w14:paraId="388722DD" w14:textId="77777777" w:rsidR="00CE7B07" w:rsidRDefault="00E857CD" w:rsidP="00CE7B07">
            <w:pPr>
              <w:pStyle w:val="ListParagraph"/>
              <w:numPr>
                <w:ilvl w:val="0"/>
                <w:numId w:val="18"/>
              </w:numPr>
              <w:spacing w:after="0" w:line="240" w:lineRule="auto"/>
              <w:ind w:right="22"/>
              <w:jc w:val="both"/>
              <w:rPr>
                <w:bCs/>
              </w:rPr>
            </w:pPr>
            <w:r w:rsidRPr="00F72E09">
              <w:rPr>
                <w:bCs/>
              </w:rPr>
              <w:t xml:space="preserve">Provided the tender list is made up of suitable contractors there is a programme saving due to the fact that the tender list is already in place. The </w:t>
            </w:r>
            <w:r w:rsidRPr="00F72E09">
              <w:rPr>
                <w:bCs/>
              </w:rPr>
              <w:t xml:space="preserve">pre-qualification stage will already have been carried out and the tender evaluation period should be shorter than with an Open procedure. </w:t>
            </w:r>
          </w:p>
          <w:p w14:paraId="388722DE" w14:textId="77777777" w:rsidR="00CE7B07" w:rsidRDefault="00E857CD" w:rsidP="00CE7B07">
            <w:pPr>
              <w:pStyle w:val="ListParagraph"/>
              <w:numPr>
                <w:ilvl w:val="0"/>
                <w:numId w:val="18"/>
              </w:numPr>
              <w:spacing w:after="0" w:line="240" w:lineRule="auto"/>
              <w:ind w:right="22"/>
              <w:jc w:val="both"/>
              <w:rPr>
                <w:bCs/>
              </w:rPr>
            </w:pPr>
            <w:r w:rsidRPr="00F72E09">
              <w:rPr>
                <w:bCs/>
              </w:rPr>
              <w:t>The risk of a challenge is significantly reduced compared to a fresh procurement process (but the risk is not totall</w:t>
            </w:r>
            <w:r w:rsidRPr="00F72E09">
              <w:rPr>
                <w:bCs/>
              </w:rPr>
              <w:t>y eliminated).</w:t>
            </w:r>
          </w:p>
          <w:p w14:paraId="388722DF" w14:textId="77777777" w:rsidR="00CE7B07" w:rsidRPr="00F72E09" w:rsidRDefault="00E857CD" w:rsidP="00CE7B07">
            <w:pPr>
              <w:pStyle w:val="ListParagraph"/>
              <w:numPr>
                <w:ilvl w:val="0"/>
                <w:numId w:val="18"/>
              </w:numPr>
              <w:spacing w:after="0" w:line="240" w:lineRule="auto"/>
              <w:ind w:right="22"/>
              <w:jc w:val="both"/>
              <w:rPr>
                <w:bCs/>
              </w:rPr>
            </w:pPr>
            <w:r w:rsidRPr="00F72E09">
              <w:rPr>
                <w:bCs/>
              </w:rPr>
              <w:t>Key project documentation (e.g. contract amendments, forms of warranty etc.) may already be in place and available for use.</w:t>
            </w:r>
          </w:p>
          <w:p w14:paraId="388722E0" w14:textId="77777777" w:rsidR="00CE7B07" w:rsidRDefault="00E857CD" w:rsidP="00CE7B07">
            <w:pPr>
              <w:pStyle w:val="ListParagraph"/>
              <w:ind w:left="0"/>
            </w:pPr>
          </w:p>
        </w:tc>
        <w:tc>
          <w:tcPr>
            <w:tcW w:w="5796" w:type="dxa"/>
          </w:tcPr>
          <w:p w14:paraId="388722E1" w14:textId="77777777" w:rsidR="00CE7B07" w:rsidRDefault="00E857CD" w:rsidP="00CE7B07">
            <w:pPr>
              <w:pStyle w:val="ListParagraph"/>
              <w:numPr>
                <w:ilvl w:val="0"/>
                <w:numId w:val="18"/>
              </w:numPr>
              <w:spacing w:after="0" w:line="240" w:lineRule="auto"/>
              <w:ind w:right="22"/>
              <w:jc w:val="both"/>
              <w:rPr>
                <w:bCs/>
              </w:rPr>
            </w:pPr>
            <w:r w:rsidRPr="00F72E09">
              <w:rPr>
                <w:bCs/>
              </w:rPr>
              <w:t>Fees for established frameworks vary</w:t>
            </w:r>
            <w:r>
              <w:rPr>
                <w:bCs/>
              </w:rPr>
              <w:t xml:space="preserve"> and</w:t>
            </w:r>
            <w:r w:rsidRPr="00F72E09">
              <w:rPr>
                <w:bCs/>
              </w:rPr>
              <w:t xml:space="preserve"> can be as much as 2% of construction costs. Some frameworks are therefore m</w:t>
            </w:r>
            <w:r w:rsidRPr="00F72E09">
              <w:rPr>
                <w:bCs/>
              </w:rPr>
              <w:t xml:space="preserve">ore costly to use than a separate </w:t>
            </w:r>
            <w:r>
              <w:rPr>
                <w:bCs/>
              </w:rPr>
              <w:t>o</w:t>
            </w:r>
            <w:r w:rsidRPr="00F72E09">
              <w:rPr>
                <w:bCs/>
              </w:rPr>
              <w:t>pen process.</w:t>
            </w:r>
          </w:p>
          <w:p w14:paraId="388722E2" w14:textId="77777777" w:rsidR="00CE7B07" w:rsidRDefault="00E857CD" w:rsidP="00CE7B07">
            <w:pPr>
              <w:pStyle w:val="ListParagraph"/>
              <w:numPr>
                <w:ilvl w:val="0"/>
                <w:numId w:val="18"/>
              </w:numPr>
              <w:spacing w:after="0" w:line="240" w:lineRule="auto"/>
              <w:ind w:right="22"/>
              <w:jc w:val="both"/>
              <w:rPr>
                <w:bCs/>
              </w:rPr>
            </w:pPr>
            <w:r w:rsidRPr="00F72E09">
              <w:rPr>
                <w:bCs/>
              </w:rPr>
              <w:t>The Employer can only work with the Contractors who are already on the panel.  They may or may not be suitable in terms of size, experience, financial standing, location, available resources etc.</w:t>
            </w:r>
          </w:p>
          <w:p w14:paraId="388722E3" w14:textId="77777777" w:rsidR="00CE7B07" w:rsidRDefault="00E857CD" w:rsidP="00CE7B07">
            <w:pPr>
              <w:pStyle w:val="ListParagraph"/>
              <w:numPr>
                <w:ilvl w:val="0"/>
                <w:numId w:val="18"/>
              </w:numPr>
              <w:spacing w:after="0" w:line="240" w:lineRule="auto"/>
              <w:ind w:right="22"/>
              <w:jc w:val="both"/>
              <w:rPr>
                <w:bCs/>
              </w:rPr>
            </w:pPr>
            <w:r w:rsidRPr="00F72E09">
              <w:rPr>
                <w:bCs/>
              </w:rPr>
              <w:t>The Employer</w:t>
            </w:r>
            <w:r w:rsidRPr="00F72E09">
              <w:rPr>
                <w:bCs/>
              </w:rPr>
              <w:t xml:space="preserve"> would need to follow the contract processes set out by the Framework, e.g. pre-agreed contract documentation, evaluation criteria, contract structure and the like. Care needs to be taken therefore that these processes are acceptable.</w:t>
            </w:r>
          </w:p>
          <w:p w14:paraId="388722E4" w14:textId="77777777" w:rsidR="00CE7B07" w:rsidRPr="000F1B08" w:rsidRDefault="00E857CD" w:rsidP="00CE7B07">
            <w:pPr>
              <w:pStyle w:val="ListParagraph"/>
              <w:numPr>
                <w:ilvl w:val="0"/>
                <w:numId w:val="18"/>
              </w:numPr>
              <w:spacing w:after="0" w:line="240" w:lineRule="auto"/>
              <w:ind w:right="22"/>
              <w:jc w:val="both"/>
              <w:rPr>
                <w:bCs/>
              </w:rPr>
            </w:pPr>
            <w:r w:rsidRPr="000F1B08">
              <w:rPr>
                <w:bCs/>
              </w:rPr>
              <w:t xml:space="preserve">The Employer must be </w:t>
            </w:r>
            <w:r w:rsidRPr="000F1B08">
              <w:rPr>
                <w:bCs/>
              </w:rPr>
              <w:t>named in the Framework notice as only permissible users can participate in a Framework. Many Frameworks are set up to all Public bodies to join them after inception.</w:t>
            </w:r>
          </w:p>
        </w:tc>
      </w:tr>
    </w:tbl>
    <w:p w14:paraId="388722E6" w14:textId="77777777" w:rsidR="00CE7B07" w:rsidRDefault="00E857CD" w:rsidP="00CE7B07">
      <w:pPr>
        <w:pStyle w:val="BlockText"/>
        <w:ind w:left="0" w:right="28"/>
        <w:rPr>
          <w:rFonts w:asciiTheme="minorHAnsi" w:hAnsiTheme="minorHAnsi" w:cstheme="minorHAnsi"/>
          <w:sz w:val="22"/>
          <w:szCs w:val="22"/>
        </w:rPr>
      </w:pPr>
    </w:p>
    <w:p w14:paraId="388722E7" w14:textId="77777777" w:rsidR="00CE7B07" w:rsidRDefault="00E857CD" w:rsidP="00CE7B07">
      <w:pPr>
        <w:pStyle w:val="BlockText"/>
        <w:ind w:left="0" w:right="28"/>
        <w:rPr>
          <w:rFonts w:asciiTheme="minorHAnsi" w:hAnsiTheme="minorHAnsi" w:cstheme="minorHAnsi"/>
          <w:sz w:val="22"/>
          <w:szCs w:val="22"/>
        </w:rPr>
      </w:pPr>
    </w:p>
    <w:p w14:paraId="388722E8" w14:textId="77777777" w:rsidR="00CE7B07" w:rsidRDefault="00E857CD" w:rsidP="00CE7B07">
      <w:pPr>
        <w:pStyle w:val="ListParagraph"/>
        <w:numPr>
          <w:ilvl w:val="0"/>
          <w:numId w:val="24"/>
        </w:numPr>
        <w:spacing w:after="0" w:line="240" w:lineRule="auto"/>
      </w:pPr>
      <w:r>
        <w:lastRenderedPageBreak/>
        <w:t>The available framework options have been reviewed and further consideration has been g</w:t>
      </w:r>
      <w:r>
        <w:t>iven to two frameworks:</w:t>
      </w:r>
      <w:r>
        <w:br/>
      </w:r>
    </w:p>
    <w:p w14:paraId="388722E9" w14:textId="77777777" w:rsidR="00CE7B07" w:rsidRDefault="00E857CD" w:rsidP="00CE7B07">
      <w:pPr>
        <w:pStyle w:val="ListParagraph"/>
        <w:numPr>
          <w:ilvl w:val="0"/>
          <w:numId w:val="19"/>
        </w:numPr>
        <w:spacing w:after="0" w:line="240" w:lineRule="auto"/>
      </w:pPr>
      <w:r>
        <w:t>Rise Construction Framework</w:t>
      </w:r>
    </w:p>
    <w:p w14:paraId="388722EA" w14:textId="77777777" w:rsidR="00CE7B07" w:rsidRDefault="00E857CD" w:rsidP="00CE7B07">
      <w:pPr>
        <w:pStyle w:val="ListParagraph"/>
        <w:numPr>
          <w:ilvl w:val="0"/>
          <w:numId w:val="19"/>
        </w:numPr>
        <w:spacing w:after="0" w:line="240" w:lineRule="auto"/>
      </w:pPr>
      <w:r>
        <w:t xml:space="preserve">Northwest Construction Hub </w:t>
      </w:r>
    </w:p>
    <w:p w14:paraId="388722EB" w14:textId="77777777" w:rsidR="00CE7B07" w:rsidRDefault="00E857CD" w:rsidP="00CE7B07">
      <w:pPr>
        <w:spacing w:after="0" w:line="240" w:lineRule="auto"/>
      </w:pPr>
      <w:r>
        <w:br/>
        <w:t>Table 4 provides a comparison of each framework.</w:t>
      </w:r>
    </w:p>
    <w:p w14:paraId="388722EC" w14:textId="77777777" w:rsidR="00CE7B07" w:rsidRDefault="00E857CD" w:rsidP="00CE7B07"/>
    <w:p w14:paraId="388722ED" w14:textId="77777777" w:rsidR="00CE7B07" w:rsidRPr="001E66A3" w:rsidRDefault="00E857CD" w:rsidP="00CE7B07">
      <w:pPr>
        <w:rPr>
          <w:b/>
          <w:bCs/>
        </w:rPr>
      </w:pPr>
      <w:r w:rsidRPr="001E66A3">
        <w:rPr>
          <w:b/>
          <w:bCs/>
        </w:rPr>
        <w:t>Table 4 – Comparison of Frameworks</w:t>
      </w:r>
    </w:p>
    <w:tbl>
      <w:tblPr>
        <w:tblStyle w:val="TableGrid"/>
        <w:tblW w:w="0" w:type="auto"/>
        <w:tblLook w:val="04A0" w:firstRow="1" w:lastRow="0" w:firstColumn="1" w:lastColumn="0" w:noHBand="0" w:noVBand="1"/>
      </w:tblPr>
      <w:tblGrid>
        <w:gridCol w:w="1980"/>
        <w:gridCol w:w="3402"/>
        <w:gridCol w:w="3634"/>
      </w:tblGrid>
      <w:tr w:rsidR="00111B14" w14:paraId="388722F2" w14:textId="77777777" w:rsidTr="00CE7B07">
        <w:tc>
          <w:tcPr>
            <w:tcW w:w="1980" w:type="dxa"/>
            <w:shd w:val="clear" w:color="auto" w:fill="D9D9D9" w:themeFill="background1" w:themeFillShade="D9"/>
          </w:tcPr>
          <w:p w14:paraId="388722EE" w14:textId="77777777" w:rsidR="00CE7B07" w:rsidRPr="005B5F0B" w:rsidRDefault="00E857CD" w:rsidP="00CE7B07">
            <w:pPr>
              <w:rPr>
                <w:b/>
                <w:bCs/>
              </w:rPr>
            </w:pPr>
            <w:r w:rsidRPr="005B5F0B">
              <w:rPr>
                <w:b/>
                <w:bCs/>
              </w:rPr>
              <w:t>Item</w:t>
            </w:r>
          </w:p>
        </w:tc>
        <w:tc>
          <w:tcPr>
            <w:tcW w:w="3402" w:type="dxa"/>
            <w:shd w:val="clear" w:color="auto" w:fill="D9D9D9" w:themeFill="background1" w:themeFillShade="D9"/>
          </w:tcPr>
          <w:p w14:paraId="388722EF" w14:textId="77777777" w:rsidR="00CE7B07" w:rsidRPr="005B5F0B" w:rsidRDefault="00E857CD" w:rsidP="00CE7B07">
            <w:pPr>
              <w:rPr>
                <w:b/>
                <w:bCs/>
              </w:rPr>
            </w:pPr>
            <w:r w:rsidRPr="005B5F0B">
              <w:rPr>
                <w:b/>
                <w:bCs/>
              </w:rPr>
              <w:t>Rise Construction Framework</w:t>
            </w:r>
          </w:p>
        </w:tc>
        <w:tc>
          <w:tcPr>
            <w:tcW w:w="3634" w:type="dxa"/>
            <w:shd w:val="clear" w:color="auto" w:fill="D9D9D9" w:themeFill="background1" w:themeFillShade="D9"/>
          </w:tcPr>
          <w:p w14:paraId="388722F0" w14:textId="77777777" w:rsidR="00CE7B07" w:rsidRPr="00B5708B" w:rsidRDefault="00E857CD" w:rsidP="00CE7B07">
            <w:pPr>
              <w:rPr>
                <w:b/>
                <w:bCs/>
                <w:color w:val="00B050"/>
              </w:rPr>
            </w:pPr>
            <w:r w:rsidRPr="00B5708B">
              <w:rPr>
                <w:b/>
                <w:bCs/>
                <w:color w:val="00B050"/>
              </w:rPr>
              <w:t>North West Construction Hub</w:t>
            </w:r>
          </w:p>
          <w:p w14:paraId="388722F1" w14:textId="77777777" w:rsidR="00CE7B07" w:rsidRPr="005B5F0B" w:rsidRDefault="00E857CD" w:rsidP="00CE7B07">
            <w:pPr>
              <w:rPr>
                <w:b/>
                <w:bCs/>
              </w:rPr>
            </w:pPr>
          </w:p>
        </w:tc>
      </w:tr>
      <w:tr w:rsidR="00111B14" w14:paraId="388722F7" w14:textId="77777777" w:rsidTr="00CE7B07">
        <w:tc>
          <w:tcPr>
            <w:tcW w:w="1980" w:type="dxa"/>
          </w:tcPr>
          <w:p w14:paraId="388722F3" w14:textId="77777777" w:rsidR="00CE7B07" w:rsidRDefault="00E857CD" w:rsidP="00CE7B07">
            <w:r>
              <w:t>Tender process</w:t>
            </w:r>
          </w:p>
        </w:tc>
        <w:tc>
          <w:tcPr>
            <w:tcW w:w="3402" w:type="dxa"/>
          </w:tcPr>
          <w:p w14:paraId="388722F4" w14:textId="77777777" w:rsidR="00CE7B07" w:rsidRDefault="00E857CD" w:rsidP="00CE7B07">
            <w:r>
              <w:t>Single stage or two stage (note – EOI showed predominantly interest if two stage is used)</w:t>
            </w:r>
          </w:p>
          <w:p w14:paraId="388722F5" w14:textId="77777777" w:rsidR="00CE7B07" w:rsidRDefault="00E857CD" w:rsidP="00CE7B07"/>
        </w:tc>
        <w:tc>
          <w:tcPr>
            <w:tcW w:w="3634" w:type="dxa"/>
          </w:tcPr>
          <w:p w14:paraId="388722F6" w14:textId="77777777" w:rsidR="00CE7B07" w:rsidRDefault="00E857CD" w:rsidP="00CE7B07">
            <w:r>
              <w:t xml:space="preserve">Two stage only </w:t>
            </w:r>
          </w:p>
        </w:tc>
      </w:tr>
      <w:tr w:rsidR="00111B14" w14:paraId="38872302" w14:textId="77777777" w:rsidTr="00CE7B07">
        <w:tc>
          <w:tcPr>
            <w:tcW w:w="1980" w:type="dxa"/>
          </w:tcPr>
          <w:p w14:paraId="388722F8" w14:textId="77777777" w:rsidR="00CE7B07" w:rsidRDefault="00E857CD" w:rsidP="00CE7B07">
            <w:r>
              <w:t>Contractors</w:t>
            </w:r>
          </w:p>
        </w:tc>
        <w:tc>
          <w:tcPr>
            <w:tcW w:w="3402" w:type="dxa"/>
          </w:tcPr>
          <w:p w14:paraId="388722F9" w14:textId="77777777" w:rsidR="00CE7B07" w:rsidRDefault="00E857CD" w:rsidP="00CE7B07">
            <w:r>
              <w:t>Robertson’s (Haydock)</w:t>
            </w:r>
          </w:p>
          <w:p w14:paraId="388722FA" w14:textId="77777777" w:rsidR="00CE7B07" w:rsidRDefault="00E857CD" w:rsidP="00CE7B07">
            <w:r>
              <w:t>Morgan Sindall (Manchester)</w:t>
            </w:r>
          </w:p>
          <w:p w14:paraId="388722FB" w14:textId="77777777" w:rsidR="00CE7B07" w:rsidRDefault="00E857CD" w:rsidP="00CE7B07">
            <w:r>
              <w:t>John Turner (Preston)</w:t>
            </w:r>
          </w:p>
        </w:tc>
        <w:tc>
          <w:tcPr>
            <w:tcW w:w="3634" w:type="dxa"/>
          </w:tcPr>
          <w:p w14:paraId="388722FC" w14:textId="77777777" w:rsidR="00CE7B07" w:rsidRDefault="00E857CD" w:rsidP="00CE7B07">
            <w:r>
              <w:t>Conlon Construction (Preston)</w:t>
            </w:r>
          </w:p>
          <w:p w14:paraId="388722FD" w14:textId="77777777" w:rsidR="00CE7B07" w:rsidRDefault="00E857CD" w:rsidP="00CE7B07">
            <w:r>
              <w:t>Eric Wright (Preston)</w:t>
            </w:r>
          </w:p>
          <w:p w14:paraId="388722FE" w14:textId="77777777" w:rsidR="00CE7B07" w:rsidRDefault="00E857CD" w:rsidP="00CE7B07">
            <w:r>
              <w:t xml:space="preserve">ISG </w:t>
            </w:r>
            <w:r>
              <w:t>Construction (Chorley)</w:t>
            </w:r>
          </w:p>
          <w:p w14:paraId="388722FF" w14:textId="77777777" w:rsidR="00CE7B07" w:rsidRDefault="00E857CD" w:rsidP="00CE7B07">
            <w:r>
              <w:t>John Graham Construction (Manchester)</w:t>
            </w:r>
          </w:p>
          <w:p w14:paraId="38872300" w14:textId="77777777" w:rsidR="00CE7B07" w:rsidRDefault="00E857CD" w:rsidP="00CE7B07">
            <w:r>
              <w:t>Seddon Construction (Bolton)</w:t>
            </w:r>
          </w:p>
          <w:p w14:paraId="38872301" w14:textId="77777777" w:rsidR="00CE7B07" w:rsidRDefault="00E857CD" w:rsidP="00CE7B07">
            <w:r>
              <w:t>Wates Construction (Manchester)</w:t>
            </w:r>
          </w:p>
        </w:tc>
      </w:tr>
      <w:tr w:rsidR="00111B14" w14:paraId="38872307" w14:textId="77777777" w:rsidTr="00CE7B07">
        <w:tc>
          <w:tcPr>
            <w:tcW w:w="1980" w:type="dxa"/>
          </w:tcPr>
          <w:p w14:paraId="38872303" w14:textId="77777777" w:rsidR="00CE7B07" w:rsidRDefault="00E857CD" w:rsidP="00CE7B07">
            <w:r>
              <w:t xml:space="preserve">Form of Contract </w:t>
            </w:r>
          </w:p>
        </w:tc>
        <w:tc>
          <w:tcPr>
            <w:tcW w:w="3402" w:type="dxa"/>
          </w:tcPr>
          <w:p w14:paraId="38872304" w14:textId="77777777" w:rsidR="00CE7B07" w:rsidRDefault="00E857CD" w:rsidP="00CE7B07">
            <w:r>
              <w:t>JCT or NEC</w:t>
            </w:r>
          </w:p>
          <w:p w14:paraId="38872305" w14:textId="77777777" w:rsidR="00CE7B07" w:rsidRDefault="00E857CD" w:rsidP="00CE7B07"/>
        </w:tc>
        <w:tc>
          <w:tcPr>
            <w:tcW w:w="3634" w:type="dxa"/>
          </w:tcPr>
          <w:p w14:paraId="38872306" w14:textId="77777777" w:rsidR="00CE7B07" w:rsidRDefault="00E857CD" w:rsidP="00CE7B07">
            <w:r>
              <w:t>JCT or NEC</w:t>
            </w:r>
          </w:p>
        </w:tc>
      </w:tr>
      <w:tr w:rsidR="00111B14" w14:paraId="3887230B" w14:textId="77777777" w:rsidTr="00CE7B07">
        <w:tc>
          <w:tcPr>
            <w:tcW w:w="1980" w:type="dxa"/>
          </w:tcPr>
          <w:p w14:paraId="38872308" w14:textId="77777777" w:rsidR="00CE7B07" w:rsidRDefault="00E857CD" w:rsidP="00CE7B07">
            <w:r>
              <w:t>Evaluation Criteria</w:t>
            </w:r>
          </w:p>
        </w:tc>
        <w:tc>
          <w:tcPr>
            <w:tcW w:w="3402" w:type="dxa"/>
          </w:tcPr>
          <w:p w14:paraId="38872309" w14:textId="77777777" w:rsidR="00CE7B07" w:rsidRDefault="00E857CD" w:rsidP="00CE7B07">
            <w:r>
              <w:t>To be set by the Council</w:t>
            </w:r>
          </w:p>
        </w:tc>
        <w:tc>
          <w:tcPr>
            <w:tcW w:w="3634" w:type="dxa"/>
          </w:tcPr>
          <w:p w14:paraId="3887230A" w14:textId="77777777" w:rsidR="00CE7B07" w:rsidRDefault="00E857CD" w:rsidP="00CE7B07">
            <w:r>
              <w:t>70% quality 30% cost</w:t>
            </w:r>
          </w:p>
        </w:tc>
      </w:tr>
      <w:tr w:rsidR="00111B14" w14:paraId="38872310" w14:textId="77777777" w:rsidTr="00CE7B07">
        <w:tc>
          <w:tcPr>
            <w:tcW w:w="1980" w:type="dxa"/>
          </w:tcPr>
          <w:p w14:paraId="3887230C" w14:textId="77777777" w:rsidR="00CE7B07" w:rsidRDefault="00E857CD" w:rsidP="00CE7B07">
            <w:r>
              <w:t>Fees</w:t>
            </w:r>
          </w:p>
        </w:tc>
        <w:tc>
          <w:tcPr>
            <w:tcW w:w="3402" w:type="dxa"/>
          </w:tcPr>
          <w:p w14:paraId="3887230D" w14:textId="77777777" w:rsidR="00CE7B07" w:rsidRDefault="00E857CD" w:rsidP="00CE7B07">
            <w:r>
              <w:t xml:space="preserve">1% of </w:t>
            </w:r>
            <w:r>
              <w:t>construction costs (approx. £145k) with 25% of fee feed back into social value project</w:t>
            </w:r>
          </w:p>
          <w:p w14:paraId="3887230E" w14:textId="77777777" w:rsidR="00CE7B07" w:rsidRDefault="00E857CD" w:rsidP="00CE7B07"/>
        </w:tc>
        <w:tc>
          <w:tcPr>
            <w:tcW w:w="3634" w:type="dxa"/>
          </w:tcPr>
          <w:p w14:paraId="3887230F" w14:textId="77777777" w:rsidR="00CE7B07" w:rsidRDefault="00E857CD" w:rsidP="00CE7B07">
            <w:r>
              <w:t xml:space="preserve">£19,250 Inc within contractor OH&amp;P </w:t>
            </w:r>
          </w:p>
        </w:tc>
      </w:tr>
      <w:tr w:rsidR="00111B14" w14:paraId="38872315" w14:textId="77777777" w:rsidTr="00CE7B07">
        <w:tc>
          <w:tcPr>
            <w:tcW w:w="1980" w:type="dxa"/>
          </w:tcPr>
          <w:p w14:paraId="38872311" w14:textId="77777777" w:rsidR="00CE7B07" w:rsidRDefault="00E857CD" w:rsidP="00CE7B07">
            <w:r>
              <w:t xml:space="preserve">Overhead and Profit </w:t>
            </w:r>
          </w:p>
        </w:tc>
        <w:tc>
          <w:tcPr>
            <w:tcW w:w="3402" w:type="dxa"/>
          </w:tcPr>
          <w:p w14:paraId="38872312" w14:textId="77777777" w:rsidR="00CE7B07" w:rsidRDefault="00E857CD" w:rsidP="00CE7B07">
            <w:r>
              <w:t>Set on a project by project basis by the Contractor</w:t>
            </w:r>
          </w:p>
          <w:p w14:paraId="38872313" w14:textId="77777777" w:rsidR="00CE7B07" w:rsidRDefault="00E857CD" w:rsidP="00CE7B07"/>
        </w:tc>
        <w:tc>
          <w:tcPr>
            <w:tcW w:w="3634" w:type="dxa"/>
          </w:tcPr>
          <w:p w14:paraId="38872314" w14:textId="77777777" w:rsidR="00CE7B07" w:rsidRDefault="00E857CD" w:rsidP="00CE7B07">
            <w:r>
              <w:t>Fixed between 3.45% and 6.25%</w:t>
            </w:r>
          </w:p>
        </w:tc>
      </w:tr>
    </w:tbl>
    <w:p w14:paraId="38872316" w14:textId="77777777" w:rsidR="00CE7B07" w:rsidRDefault="00E857CD" w:rsidP="00CE7B07">
      <w:pPr>
        <w:pStyle w:val="BlockText"/>
        <w:ind w:left="0" w:right="28"/>
        <w:rPr>
          <w:rFonts w:asciiTheme="minorHAnsi" w:hAnsiTheme="minorHAnsi" w:cstheme="minorHAnsi"/>
          <w:sz w:val="22"/>
          <w:szCs w:val="22"/>
        </w:rPr>
      </w:pPr>
    </w:p>
    <w:p w14:paraId="38872317" w14:textId="77777777" w:rsidR="00CE7B07" w:rsidRDefault="00E857CD" w:rsidP="00CE7B07">
      <w:pPr>
        <w:rPr>
          <w:b/>
          <w:bCs/>
        </w:rPr>
      </w:pPr>
      <w:r w:rsidRPr="00C323B5">
        <w:rPr>
          <w:b/>
          <w:bCs/>
        </w:rPr>
        <w:t xml:space="preserve">Form of Contract </w:t>
      </w:r>
    </w:p>
    <w:p w14:paraId="38872318" w14:textId="77777777" w:rsidR="00CE7B07" w:rsidRPr="0063680E" w:rsidRDefault="00E857CD" w:rsidP="00CE7B07">
      <w:pPr>
        <w:pStyle w:val="ListParagraph"/>
        <w:numPr>
          <w:ilvl w:val="0"/>
          <w:numId w:val="24"/>
        </w:numPr>
        <w:spacing w:after="0" w:line="240" w:lineRule="auto"/>
      </w:pPr>
      <w:r w:rsidRPr="0063680E">
        <w:t>Two of the most common forms of Contract have been considered to appoint the contractor;</w:t>
      </w:r>
      <w:r w:rsidRPr="0063680E">
        <w:br/>
      </w:r>
    </w:p>
    <w:p w14:paraId="38872319" w14:textId="77777777" w:rsidR="00CE7B07" w:rsidRDefault="00E857CD" w:rsidP="00CE7B07">
      <w:pPr>
        <w:pStyle w:val="ListParagraph"/>
        <w:numPr>
          <w:ilvl w:val="0"/>
          <w:numId w:val="20"/>
        </w:numPr>
        <w:spacing w:after="0" w:line="240" w:lineRule="auto"/>
      </w:pPr>
      <w:r>
        <w:t>NEC4 Engineering and Construction Contract</w:t>
      </w:r>
    </w:p>
    <w:p w14:paraId="3887231A" w14:textId="77777777" w:rsidR="00CE7B07" w:rsidRDefault="00E857CD" w:rsidP="00CE7B07">
      <w:pPr>
        <w:pStyle w:val="ListParagraph"/>
        <w:numPr>
          <w:ilvl w:val="0"/>
          <w:numId w:val="20"/>
        </w:numPr>
        <w:spacing w:after="0" w:line="240" w:lineRule="auto"/>
      </w:pPr>
      <w:r>
        <w:t>JCT Design and Build Contract.</w:t>
      </w:r>
    </w:p>
    <w:p w14:paraId="3887231B" w14:textId="77777777" w:rsidR="00CE7B07" w:rsidRDefault="00E857CD" w:rsidP="00CE7B07">
      <w:pPr>
        <w:spacing w:after="0" w:line="240" w:lineRule="auto"/>
      </w:pPr>
    </w:p>
    <w:p w14:paraId="3887231C" w14:textId="77777777" w:rsidR="00CE7B07" w:rsidRDefault="00E857CD" w:rsidP="00CE7B07">
      <w:pPr>
        <w:pStyle w:val="ListParagraph"/>
        <w:numPr>
          <w:ilvl w:val="0"/>
          <w:numId w:val="24"/>
        </w:numPr>
        <w:spacing w:after="0" w:line="240" w:lineRule="auto"/>
      </w:pPr>
      <w:r>
        <w:t>The pros and cons of each contract are presented in Table 5 below:</w:t>
      </w:r>
    </w:p>
    <w:p w14:paraId="3887231D" w14:textId="77777777" w:rsidR="00CE7B07" w:rsidRDefault="00E857CD" w:rsidP="00CE7B07">
      <w:pPr>
        <w:pStyle w:val="BlockText"/>
        <w:ind w:left="0" w:right="28"/>
        <w:rPr>
          <w:rFonts w:asciiTheme="minorHAnsi" w:hAnsiTheme="minorHAnsi" w:cstheme="minorHAnsi"/>
          <w:sz w:val="22"/>
          <w:szCs w:val="22"/>
        </w:rPr>
      </w:pPr>
    </w:p>
    <w:p w14:paraId="3887231E" w14:textId="77777777" w:rsidR="00CE7B07" w:rsidRDefault="00E857CD" w:rsidP="00CE7B07">
      <w:pPr>
        <w:pStyle w:val="BlockText"/>
        <w:ind w:left="0" w:right="28"/>
        <w:rPr>
          <w:rFonts w:asciiTheme="minorHAnsi" w:hAnsiTheme="minorHAnsi" w:cstheme="minorHAnsi"/>
          <w:sz w:val="22"/>
          <w:szCs w:val="22"/>
        </w:rPr>
      </w:pPr>
    </w:p>
    <w:p w14:paraId="3887231F" w14:textId="77777777" w:rsidR="00CE7B07" w:rsidRDefault="00E857CD" w:rsidP="00CE7B07">
      <w:pPr>
        <w:pStyle w:val="BlockText"/>
        <w:ind w:left="0" w:right="28"/>
        <w:rPr>
          <w:rFonts w:asciiTheme="minorHAnsi" w:hAnsiTheme="minorHAnsi" w:cstheme="minorHAnsi"/>
          <w:sz w:val="22"/>
          <w:szCs w:val="22"/>
        </w:rPr>
        <w:sectPr w:rsidR="00CE7B07" w:rsidSect="00CE7B07">
          <w:pgSz w:w="11906" w:h="16838"/>
          <w:pgMar w:top="1440" w:right="1440" w:bottom="1440" w:left="1440" w:header="708" w:footer="708" w:gutter="0"/>
          <w:cols w:space="708"/>
          <w:docGrid w:linePitch="360"/>
        </w:sectPr>
      </w:pPr>
    </w:p>
    <w:p w14:paraId="38872320" w14:textId="77777777" w:rsidR="00CE7B07" w:rsidRPr="008B7D09" w:rsidRDefault="00E857CD" w:rsidP="00CE7B07">
      <w:pPr>
        <w:rPr>
          <w:b/>
          <w:bCs/>
        </w:rPr>
      </w:pPr>
      <w:r w:rsidRPr="008B7D09">
        <w:rPr>
          <w:b/>
          <w:bCs/>
        </w:rPr>
        <w:lastRenderedPageBreak/>
        <w:t xml:space="preserve">Table 5 – Form of Contract Pros and Cons </w:t>
      </w:r>
    </w:p>
    <w:tbl>
      <w:tblPr>
        <w:tblStyle w:val="TableGrid"/>
        <w:tblW w:w="14029" w:type="dxa"/>
        <w:tblLook w:val="04A0" w:firstRow="1" w:lastRow="0" w:firstColumn="1" w:lastColumn="0" w:noHBand="0" w:noVBand="1"/>
      </w:tblPr>
      <w:tblGrid>
        <w:gridCol w:w="2263"/>
        <w:gridCol w:w="5245"/>
        <w:gridCol w:w="6521"/>
      </w:tblGrid>
      <w:tr w:rsidR="00111B14" w14:paraId="38872325" w14:textId="77777777" w:rsidTr="00CE7B07">
        <w:trPr>
          <w:tblHeader/>
        </w:trPr>
        <w:tc>
          <w:tcPr>
            <w:tcW w:w="2263" w:type="dxa"/>
            <w:shd w:val="clear" w:color="auto" w:fill="D9D9D9" w:themeFill="background1" w:themeFillShade="D9"/>
          </w:tcPr>
          <w:p w14:paraId="38872321" w14:textId="77777777" w:rsidR="00CE7B07" w:rsidRPr="0010143C" w:rsidRDefault="00E857CD" w:rsidP="00CE7B07">
            <w:pPr>
              <w:rPr>
                <w:b/>
                <w:bCs/>
              </w:rPr>
            </w:pPr>
            <w:r w:rsidRPr="0010143C">
              <w:rPr>
                <w:b/>
                <w:bCs/>
              </w:rPr>
              <w:t>Form of Contract</w:t>
            </w:r>
          </w:p>
          <w:p w14:paraId="38872322" w14:textId="77777777" w:rsidR="00CE7B07" w:rsidRPr="0010143C" w:rsidRDefault="00E857CD" w:rsidP="00CE7B07">
            <w:pPr>
              <w:rPr>
                <w:b/>
                <w:bCs/>
              </w:rPr>
            </w:pPr>
          </w:p>
        </w:tc>
        <w:tc>
          <w:tcPr>
            <w:tcW w:w="5245" w:type="dxa"/>
            <w:shd w:val="clear" w:color="auto" w:fill="00B050"/>
          </w:tcPr>
          <w:p w14:paraId="38872323" w14:textId="77777777" w:rsidR="00CE7B07" w:rsidRPr="0010143C" w:rsidRDefault="00E857CD" w:rsidP="00CE7B07">
            <w:pPr>
              <w:rPr>
                <w:b/>
                <w:bCs/>
              </w:rPr>
            </w:pPr>
            <w:r w:rsidRPr="0010143C">
              <w:rPr>
                <w:b/>
                <w:bCs/>
              </w:rPr>
              <w:t>Pros</w:t>
            </w:r>
          </w:p>
        </w:tc>
        <w:tc>
          <w:tcPr>
            <w:tcW w:w="6521" w:type="dxa"/>
            <w:shd w:val="clear" w:color="auto" w:fill="FF0000"/>
          </w:tcPr>
          <w:p w14:paraId="38872324" w14:textId="77777777" w:rsidR="00CE7B07" w:rsidRPr="0010143C" w:rsidRDefault="00E857CD" w:rsidP="00CE7B07">
            <w:pPr>
              <w:rPr>
                <w:b/>
                <w:bCs/>
              </w:rPr>
            </w:pPr>
            <w:r w:rsidRPr="0010143C">
              <w:rPr>
                <w:b/>
                <w:bCs/>
              </w:rPr>
              <w:t>Cons</w:t>
            </w:r>
          </w:p>
        </w:tc>
      </w:tr>
      <w:tr w:rsidR="00111B14" w14:paraId="38872332" w14:textId="77777777" w:rsidTr="00CE7B07">
        <w:tc>
          <w:tcPr>
            <w:tcW w:w="2263" w:type="dxa"/>
          </w:tcPr>
          <w:p w14:paraId="38872326" w14:textId="77777777" w:rsidR="00CE7B07" w:rsidRPr="00B5708B" w:rsidRDefault="00E857CD" w:rsidP="00CE7B07">
            <w:pPr>
              <w:rPr>
                <w:b/>
                <w:bCs/>
              </w:rPr>
            </w:pPr>
            <w:r w:rsidRPr="00B5708B">
              <w:rPr>
                <w:b/>
                <w:bCs/>
                <w:color w:val="00B050"/>
              </w:rPr>
              <w:t>NEC4</w:t>
            </w:r>
          </w:p>
        </w:tc>
        <w:tc>
          <w:tcPr>
            <w:tcW w:w="5245" w:type="dxa"/>
          </w:tcPr>
          <w:p w14:paraId="38872327" w14:textId="77777777" w:rsidR="00CE7B07" w:rsidRDefault="00E857CD" w:rsidP="00CE7B07">
            <w:pPr>
              <w:pStyle w:val="ListParagraph"/>
              <w:numPr>
                <w:ilvl w:val="0"/>
                <w:numId w:val="18"/>
              </w:numPr>
              <w:spacing w:after="0" w:line="240" w:lineRule="auto"/>
              <w:jc w:val="both"/>
            </w:pPr>
            <w:r w:rsidRPr="00F52FBF">
              <w:t>Encourages timely resolution of issues between the parties</w:t>
            </w:r>
            <w:r>
              <w:t>.</w:t>
            </w:r>
          </w:p>
          <w:p w14:paraId="38872328" w14:textId="77777777" w:rsidR="00CE7B07" w:rsidRDefault="00E857CD" w:rsidP="00CE7B07">
            <w:pPr>
              <w:pStyle w:val="ListParagraph"/>
              <w:numPr>
                <w:ilvl w:val="0"/>
                <w:numId w:val="18"/>
              </w:numPr>
              <w:spacing w:after="0" w:line="240" w:lineRule="auto"/>
              <w:jc w:val="both"/>
            </w:pPr>
            <w:r>
              <w:t>P</w:t>
            </w:r>
            <w:r w:rsidRPr="00F52FBF">
              <w:t>rovides a clear audit trail for project events</w:t>
            </w:r>
            <w:r>
              <w:t>.</w:t>
            </w:r>
          </w:p>
          <w:p w14:paraId="38872329" w14:textId="77777777" w:rsidR="00CE7B07" w:rsidRDefault="00E857CD" w:rsidP="00CE7B07">
            <w:pPr>
              <w:pStyle w:val="ListParagraph"/>
              <w:numPr>
                <w:ilvl w:val="0"/>
                <w:numId w:val="18"/>
              </w:numPr>
              <w:spacing w:after="0" w:line="240" w:lineRule="auto"/>
              <w:jc w:val="both"/>
            </w:pPr>
            <w:r>
              <w:t>F</w:t>
            </w:r>
            <w:r w:rsidRPr="00F52FBF">
              <w:t>ocus on programme and regular updates</w:t>
            </w:r>
            <w:r>
              <w:t>.</w:t>
            </w:r>
          </w:p>
          <w:p w14:paraId="3887232A" w14:textId="77777777" w:rsidR="00CE7B07" w:rsidRPr="00F52FBF" w:rsidRDefault="00E857CD" w:rsidP="00CE7B07">
            <w:pPr>
              <w:pStyle w:val="ListParagraph"/>
              <w:numPr>
                <w:ilvl w:val="0"/>
                <w:numId w:val="18"/>
              </w:numPr>
              <w:spacing w:after="0" w:line="240" w:lineRule="auto"/>
              <w:jc w:val="both"/>
            </w:pPr>
            <w:r w:rsidRPr="00F52FBF">
              <w:t>Suited to lar</w:t>
            </w:r>
            <w:r w:rsidRPr="00F52FBF">
              <w:t>ger / more complex projects where the benefits justify the extra admin</w:t>
            </w:r>
            <w:r>
              <w:t>.</w:t>
            </w:r>
          </w:p>
          <w:p w14:paraId="3887232B" w14:textId="77777777" w:rsidR="00CE7B07" w:rsidRDefault="00E857CD" w:rsidP="00CE7B07"/>
        </w:tc>
        <w:tc>
          <w:tcPr>
            <w:tcW w:w="6521" w:type="dxa"/>
          </w:tcPr>
          <w:p w14:paraId="3887232C" w14:textId="77777777" w:rsidR="00CE7B07" w:rsidRDefault="00E857CD" w:rsidP="00CE7B07">
            <w:pPr>
              <w:pStyle w:val="ListParagraph"/>
              <w:numPr>
                <w:ilvl w:val="0"/>
                <w:numId w:val="18"/>
              </w:numPr>
              <w:spacing w:after="0" w:line="240" w:lineRule="auto"/>
              <w:jc w:val="both"/>
            </w:pPr>
            <w:r>
              <w:t>Increased a</w:t>
            </w:r>
            <w:r w:rsidRPr="00F52FBF">
              <w:t>dmin resources needed to administer the processes for both consultants and Contractor</w:t>
            </w:r>
            <w:r>
              <w:t>.</w:t>
            </w:r>
          </w:p>
          <w:p w14:paraId="3887232D" w14:textId="77777777" w:rsidR="00CE7B07" w:rsidRDefault="00E857CD" w:rsidP="00CE7B07">
            <w:pPr>
              <w:pStyle w:val="ListParagraph"/>
              <w:numPr>
                <w:ilvl w:val="0"/>
                <w:numId w:val="18"/>
              </w:numPr>
              <w:spacing w:after="0" w:line="240" w:lineRule="auto"/>
              <w:jc w:val="both"/>
            </w:pPr>
            <w:r w:rsidRPr="00F52FBF">
              <w:t>Increased administration costs compared to JCT</w:t>
            </w:r>
            <w:r>
              <w:t>.</w:t>
            </w:r>
          </w:p>
          <w:p w14:paraId="3887232E" w14:textId="77777777" w:rsidR="00CE7B07" w:rsidRDefault="00E857CD" w:rsidP="00CE7B07">
            <w:pPr>
              <w:pStyle w:val="ListParagraph"/>
              <w:numPr>
                <w:ilvl w:val="0"/>
                <w:numId w:val="18"/>
              </w:numPr>
              <w:spacing w:after="0" w:line="240" w:lineRule="auto"/>
              <w:jc w:val="both"/>
            </w:pPr>
            <w:r w:rsidRPr="00F52FBF">
              <w:t>Clauses less well tested due to lack of published legal preced</w:t>
            </w:r>
            <w:r>
              <w:t xml:space="preserve">ents so potential for different </w:t>
            </w:r>
            <w:r w:rsidRPr="00F52FBF">
              <w:t>interpretations</w:t>
            </w:r>
            <w:r>
              <w:t>.</w:t>
            </w:r>
          </w:p>
          <w:p w14:paraId="3887232F" w14:textId="77777777" w:rsidR="00CE7B07" w:rsidRDefault="00E857CD" w:rsidP="00CE7B07">
            <w:pPr>
              <w:pStyle w:val="ListParagraph"/>
              <w:numPr>
                <w:ilvl w:val="0"/>
                <w:numId w:val="18"/>
              </w:numPr>
              <w:spacing w:after="0" w:line="240" w:lineRule="auto"/>
              <w:jc w:val="both"/>
            </w:pPr>
            <w:r w:rsidRPr="00F52FBF">
              <w:t xml:space="preserve">The precise scope of the Contractor’s design obligations </w:t>
            </w:r>
            <w:r>
              <w:t xml:space="preserve">needs to be clarified within the </w:t>
            </w:r>
            <w:r w:rsidRPr="00F52FBF">
              <w:t>contract.  </w:t>
            </w:r>
          </w:p>
          <w:p w14:paraId="38872330" w14:textId="77777777" w:rsidR="00CE7B07" w:rsidRPr="00F52FBF" w:rsidRDefault="00E857CD" w:rsidP="00CE7B07">
            <w:pPr>
              <w:pStyle w:val="ListParagraph"/>
              <w:numPr>
                <w:ilvl w:val="0"/>
                <w:numId w:val="18"/>
              </w:numPr>
              <w:spacing w:after="0" w:line="240" w:lineRule="auto"/>
              <w:jc w:val="both"/>
            </w:pPr>
            <w:r w:rsidRPr="00F52FBF">
              <w:t xml:space="preserve">Ideally needs a document management system </w:t>
            </w:r>
            <w:r w:rsidRPr="00F52FBF">
              <w:t>such as CEMAR t</w:t>
            </w:r>
            <w:r>
              <w:t xml:space="preserve">o so that all parties have real </w:t>
            </w:r>
            <w:r w:rsidRPr="00F52FBF">
              <w:t xml:space="preserve">time access to track the various NEC processes. </w:t>
            </w:r>
          </w:p>
          <w:p w14:paraId="38872331" w14:textId="77777777" w:rsidR="00CE7B07" w:rsidRDefault="00E857CD" w:rsidP="00CE7B07"/>
        </w:tc>
      </w:tr>
      <w:tr w:rsidR="00111B14" w14:paraId="3887233C" w14:textId="77777777" w:rsidTr="00CE7B07">
        <w:tc>
          <w:tcPr>
            <w:tcW w:w="2263" w:type="dxa"/>
          </w:tcPr>
          <w:p w14:paraId="38872333" w14:textId="77777777" w:rsidR="00CE7B07" w:rsidRDefault="00E857CD" w:rsidP="00CE7B07">
            <w:r>
              <w:t>JCT</w:t>
            </w:r>
          </w:p>
        </w:tc>
        <w:tc>
          <w:tcPr>
            <w:tcW w:w="5245" w:type="dxa"/>
          </w:tcPr>
          <w:p w14:paraId="38872334" w14:textId="77777777" w:rsidR="00CE7B07" w:rsidRDefault="00E857CD" w:rsidP="00CE7B07">
            <w:pPr>
              <w:pStyle w:val="ListParagraph"/>
              <w:numPr>
                <w:ilvl w:val="0"/>
                <w:numId w:val="18"/>
              </w:numPr>
              <w:spacing w:after="0" w:line="240" w:lineRule="auto"/>
              <w:jc w:val="both"/>
            </w:pPr>
            <w:r w:rsidRPr="00F52FBF">
              <w:t>Long established contract form – widely known in the industry</w:t>
            </w:r>
            <w:r>
              <w:t>.</w:t>
            </w:r>
          </w:p>
          <w:p w14:paraId="38872335" w14:textId="77777777" w:rsidR="00CE7B07" w:rsidRDefault="00E857CD" w:rsidP="00CE7B07">
            <w:pPr>
              <w:pStyle w:val="ListParagraph"/>
              <w:numPr>
                <w:ilvl w:val="0"/>
                <w:numId w:val="18"/>
              </w:numPr>
              <w:spacing w:after="0" w:line="240" w:lineRule="auto"/>
              <w:jc w:val="both"/>
            </w:pPr>
            <w:r w:rsidRPr="00F52FBF">
              <w:t>Clauses well defined by legal precedent</w:t>
            </w:r>
            <w:r>
              <w:t>.</w:t>
            </w:r>
          </w:p>
          <w:p w14:paraId="38872336" w14:textId="77777777" w:rsidR="00CE7B07" w:rsidRDefault="00E857CD" w:rsidP="00CE7B07">
            <w:pPr>
              <w:pStyle w:val="ListParagraph"/>
              <w:numPr>
                <w:ilvl w:val="0"/>
                <w:numId w:val="18"/>
              </w:numPr>
              <w:spacing w:after="0" w:line="240" w:lineRule="auto"/>
              <w:jc w:val="both"/>
            </w:pPr>
            <w:r w:rsidRPr="00F52FBF">
              <w:t>Standard D&amp;B version available</w:t>
            </w:r>
            <w:r>
              <w:t>.</w:t>
            </w:r>
          </w:p>
          <w:p w14:paraId="38872337" w14:textId="77777777" w:rsidR="00CE7B07" w:rsidRDefault="00E857CD" w:rsidP="00CE7B07">
            <w:pPr>
              <w:pStyle w:val="ListParagraph"/>
              <w:numPr>
                <w:ilvl w:val="0"/>
                <w:numId w:val="18"/>
              </w:numPr>
              <w:spacing w:after="0" w:line="240" w:lineRule="auto"/>
              <w:jc w:val="both"/>
            </w:pPr>
            <w:r w:rsidRPr="00F52FBF">
              <w:t xml:space="preserve">Less time consuming to administer for both consultants and contractor so reduced admin costs to </w:t>
            </w:r>
            <w:r>
              <w:t>Employer.</w:t>
            </w:r>
          </w:p>
          <w:p w14:paraId="38872338" w14:textId="77777777" w:rsidR="00CE7B07" w:rsidRDefault="00E857CD" w:rsidP="00CE7B07">
            <w:pPr>
              <w:pStyle w:val="ListParagraph"/>
              <w:spacing w:after="0" w:line="240" w:lineRule="auto"/>
              <w:ind w:left="360"/>
              <w:jc w:val="both"/>
            </w:pPr>
          </w:p>
        </w:tc>
        <w:tc>
          <w:tcPr>
            <w:tcW w:w="6521" w:type="dxa"/>
          </w:tcPr>
          <w:p w14:paraId="38872339" w14:textId="77777777" w:rsidR="00CE7B07" w:rsidRDefault="00E857CD" w:rsidP="00CE7B07">
            <w:pPr>
              <w:pStyle w:val="ListParagraph"/>
              <w:numPr>
                <w:ilvl w:val="0"/>
                <w:numId w:val="21"/>
              </w:numPr>
              <w:spacing w:after="0" w:line="240" w:lineRule="auto"/>
              <w:ind w:left="567" w:firstLine="0"/>
              <w:jc w:val="both"/>
            </w:pPr>
            <w:r w:rsidRPr="00F52FBF">
              <w:t>Less emphasis on timely resolution of issues so greater potential</w:t>
            </w:r>
            <w:r>
              <w:t xml:space="preserve"> for disputes to emerge late in </w:t>
            </w:r>
            <w:r w:rsidRPr="00F52FBF">
              <w:t xml:space="preserve">the project. This is a significant disadvantage to JCT. </w:t>
            </w:r>
          </w:p>
          <w:p w14:paraId="3887233A" w14:textId="77777777" w:rsidR="00CE7B07" w:rsidRPr="00F52FBF" w:rsidRDefault="00E857CD" w:rsidP="00CE7B07">
            <w:pPr>
              <w:pStyle w:val="ListParagraph"/>
              <w:numPr>
                <w:ilvl w:val="0"/>
                <w:numId w:val="21"/>
              </w:numPr>
              <w:spacing w:after="0" w:line="240" w:lineRule="auto"/>
              <w:ind w:left="567" w:firstLine="0"/>
              <w:jc w:val="both"/>
            </w:pPr>
            <w:r w:rsidRPr="00F52FBF">
              <w:t>Less focus on programme and programme updates</w:t>
            </w:r>
            <w:r>
              <w:t>.</w:t>
            </w:r>
          </w:p>
          <w:p w14:paraId="3887233B" w14:textId="77777777" w:rsidR="00CE7B07" w:rsidRDefault="00E857CD" w:rsidP="00CE7B07"/>
        </w:tc>
      </w:tr>
    </w:tbl>
    <w:p w14:paraId="3887233D" w14:textId="77777777" w:rsidR="00CE7B07" w:rsidRDefault="00E857CD" w:rsidP="00CE7B07">
      <w:pPr>
        <w:pStyle w:val="BlockText"/>
        <w:ind w:left="0" w:right="28"/>
        <w:rPr>
          <w:rFonts w:asciiTheme="minorHAnsi" w:hAnsiTheme="minorHAnsi" w:cstheme="minorHAnsi"/>
          <w:sz w:val="22"/>
          <w:szCs w:val="22"/>
        </w:rPr>
      </w:pPr>
    </w:p>
    <w:p w14:paraId="3887233E" w14:textId="77777777" w:rsidR="00CE7B07" w:rsidRPr="00107EB1" w:rsidRDefault="00E857CD" w:rsidP="00CE7B07">
      <w:pPr>
        <w:pStyle w:val="Heading2"/>
        <w:numPr>
          <w:ilvl w:val="0"/>
          <w:numId w:val="24"/>
        </w:numPr>
        <w:rPr>
          <w:rFonts w:asciiTheme="majorHAnsi" w:hAnsiTheme="majorHAnsi" w:cstheme="majorHAnsi"/>
          <w:b w:val="0"/>
          <w:bCs w:val="0"/>
          <w:sz w:val="22"/>
        </w:rPr>
      </w:pPr>
      <w:r w:rsidRPr="00107EB1">
        <w:rPr>
          <w:rFonts w:asciiTheme="majorHAnsi" w:hAnsiTheme="majorHAnsi" w:cstheme="majorHAnsi"/>
          <w:b w:val="0"/>
          <w:bCs w:val="0"/>
          <w:sz w:val="22"/>
        </w:rPr>
        <w:t>Given the current</w:t>
      </w:r>
      <w:r>
        <w:rPr>
          <w:rFonts w:asciiTheme="majorHAnsi" w:hAnsiTheme="majorHAnsi" w:cstheme="majorHAnsi"/>
          <w:b w:val="0"/>
          <w:bCs w:val="0"/>
          <w:sz w:val="22"/>
        </w:rPr>
        <w:t xml:space="preserve"> market</w:t>
      </w:r>
      <w:r w:rsidRPr="00107EB1">
        <w:rPr>
          <w:rFonts w:asciiTheme="majorHAnsi" w:hAnsiTheme="majorHAnsi" w:cstheme="majorHAnsi"/>
          <w:b w:val="0"/>
          <w:bCs w:val="0"/>
          <w:sz w:val="22"/>
        </w:rPr>
        <w:t xml:space="preserve"> volatility within the construction sector caused by the impact of both Brexit and Covid  and the uncertainty </w:t>
      </w:r>
      <w:r>
        <w:rPr>
          <w:rFonts w:asciiTheme="majorHAnsi" w:hAnsiTheme="majorHAnsi" w:cstheme="majorHAnsi"/>
          <w:b w:val="0"/>
          <w:bCs w:val="0"/>
          <w:sz w:val="22"/>
        </w:rPr>
        <w:t>around</w:t>
      </w:r>
      <w:r w:rsidRPr="00107EB1">
        <w:rPr>
          <w:rFonts w:asciiTheme="majorHAnsi" w:hAnsiTheme="majorHAnsi" w:cstheme="majorHAnsi"/>
          <w:b w:val="0"/>
          <w:bCs w:val="0"/>
          <w:sz w:val="22"/>
        </w:rPr>
        <w:t xml:space="preserve"> future m</w:t>
      </w:r>
      <w:r w:rsidRPr="00107EB1">
        <w:rPr>
          <w:rFonts w:asciiTheme="majorHAnsi" w:hAnsiTheme="majorHAnsi" w:cstheme="majorHAnsi"/>
          <w:b w:val="0"/>
          <w:bCs w:val="0"/>
          <w:sz w:val="22"/>
        </w:rPr>
        <w:t>arket conditions it is advised that the NEC4 form of contract</w:t>
      </w:r>
      <w:r>
        <w:rPr>
          <w:rFonts w:asciiTheme="majorHAnsi" w:hAnsiTheme="majorHAnsi" w:cstheme="majorHAnsi"/>
          <w:b w:val="0"/>
          <w:bCs w:val="0"/>
          <w:sz w:val="22"/>
        </w:rPr>
        <w:t xml:space="preserve"> is used which</w:t>
      </w:r>
      <w:r w:rsidRPr="00107EB1">
        <w:rPr>
          <w:rFonts w:asciiTheme="majorHAnsi" w:hAnsiTheme="majorHAnsi" w:cstheme="majorHAnsi"/>
          <w:b w:val="0"/>
          <w:bCs w:val="0"/>
          <w:sz w:val="22"/>
        </w:rPr>
        <w:t xml:space="preserve"> will allow for real time monitoring of project with a clear focus on effective programme management</w:t>
      </w:r>
      <w:r>
        <w:rPr>
          <w:rFonts w:asciiTheme="majorHAnsi" w:hAnsiTheme="majorHAnsi" w:cstheme="majorHAnsi"/>
          <w:b w:val="0"/>
          <w:bCs w:val="0"/>
          <w:sz w:val="22"/>
        </w:rPr>
        <w:t xml:space="preserve"> and regular updates</w:t>
      </w:r>
      <w:r w:rsidRPr="00107EB1">
        <w:rPr>
          <w:rFonts w:asciiTheme="majorHAnsi" w:hAnsiTheme="majorHAnsi" w:cstheme="majorHAnsi"/>
          <w:b w:val="0"/>
          <w:bCs w:val="0"/>
          <w:sz w:val="22"/>
        </w:rPr>
        <w:t xml:space="preserve"> albeit at the cost of additional resourcing </w:t>
      </w:r>
      <w:r>
        <w:rPr>
          <w:rFonts w:asciiTheme="majorHAnsi" w:hAnsiTheme="majorHAnsi" w:cstheme="majorHAnsi"/>
          <w:b w:val="0"/>
          <w:bCs w:val="0"/>
          <w:sz w:val="22"/>
        </w:rPr>
        <w:t>however it is un</w:t>
      </w:r>
      <w:r>
        <w:rPr>
          <w:rFonts w:asciiTheme="majorHAnsi" w:hAnsiTheme="majorHAnsi" w:cstheme="majorHAnsi"/>
          <w:b w:val="0"/>
          <w:bCs w:val="0"/>
          <w:sz w:val="22"/>
        </w:rPr>
        <w:t>derstood the greater clarity would enable reduced potential for problems.  It would also allow for improved risk opportunity and risk management and provide for a detailed audit trail.</w:t>
      </w:r>
    </w:p>
    <w:p w14:paraId="3887233F" w14:textId="77777777" w:rsidR="00CE7B07" w:rsidRDefault="00E857CD" w:rsidP="00CE7B07">
      <w:pPr>
        <w:pStyle w:val="BlockText"/>
        <w:ind w:left="0" w:right="28"/>
        <w:rPr>
          <w:rFonts w:asciiTheme="minorHAnsi" w:hAnsiTheme="minorHAnsi" w:cstheme="minorHAnsi"/>
          <w:sz w:val="22"/>
          <w:szCs w:val="22"/>
        </w:rPr>
        <w:sectPr w:rsidR="00CE7B07" w:rsidSect="00CE7B07">
          <w:pgSz w:w="16838" w:h="11906" w:orient="landscape"/>
          <w:pgMar w:top="1440" w:right="1440" w:bottom="1440" w:left="1440" w:header="708" w:footer="708" w:gutter="0"/>
          <w:cols w:space="708"/>
          <w:docGrid w:linePitch="360"/>
        </w:sectPr>
      </w:pPr>
    </w:p>
    <w:p w14:paraId="38872340" w14:textId="77777777" w:rsidR="00CE7B07" w:rsidRDefault="00E857CD" w:rsidP="00CE7B07">
      <w:pPr>
        <w:rPr>
          <w:b/>
          <w:bCs/>
        </w:rPr>
      </w:pPr>
      <w:r w:rsidRPr="00C323B5">
        <w:rPr>
          <w:b/>
          <w:bCs/>
        </w:rPr>
        <w:lastRenderedPageBreak/>
        <w:t xml:space="preserve">Programme </w:t>
      </w:r>
    </w:p>
    <w:p w14:paraId="38872341" w14:textId="77777777" w:rsidR="00CE7B07" w:rsidRDefault="00E857CD" w:rsidP="00CE7B07">
      <w:pPr>
        <w:pStyle w:val="ListParagraph"/>
        <w:numPr>
          <w:ilvl w:val="0"/>
          <w:numId w:val="24"/>
        </w:numPr>
        <w:spacing w:after="0" w:line="240" w:lineRule="auto"/>
      </w:pPr>
      <w:r>
        <w:t xml:space="preserve">The key dates to progress the design and </w:t>
      </w:r>
      <w:r>
        <w:t xml:space="preserve">procurement of a contractor are set out in the table below. This programme considers the proposed procurement strategy that will allow an earliest start on site. The contractor would be appointed on a design and build basis at stage 3 (novating the design </w:t>
      </w:r>
      <w:r>
        <w:t>team) through a framework via a 2-stage tender.</w:t>
      </w:r>
    </w:p>
    <w:p w14:paraId="38872342" w14:textId="77777777" w:rsidR="00CE7B07" w:rsidRDefault="00E857CD" w:rsidP="00CE7B07">
      <w:pPr>
        <w:spacing w:line="240" w:lineRule="auto"/>
      </w:pPr>
    </w:p>
    <w:p w14:paraId="38872343" w14:textId="77777777" w:rsidR="00CE7B07" w:rsidRPr="008B7D09" w:rsidRDefault="00E857CD" w:rsidP="00CE7B07">
      <w:pPr>
        <w:spacing w:line="240" w:lineRule="auto"/>
        <w:rPr>
          <w:b/>
          <w:bCs/>
        </w:rPr>
      </w:pPr>
      <w:r w:rsidRPr="008B7D09">
        <w:rPr>
          <w:b/>
          <w:bCs/>
        </w:rPr>
        <w:t>Table 6 – Key Milestones</w:t>
      </w:r>
    </w:p>
    <w:tbl>
      <w:tblPr>
        <w:tblStyle w:val="TableGrid"/>
        <w:tblW w:w="0" w:type="auto"/>
        <w:tblLook w:val="04A0" w:firstRow="1" w:lastRow="0" w:firstColumn="1" w:lastColumn="0" w:noHBand="0" w:noVBand="1"/>
      </w:tblPr>
      <w:tblGrid>
        <w:gridCol w:w="4508"/>
        <w:gridCol w:w="4508"/>
      </w:tblGrid>
      <w:tr w:rsidR="00111B14" w14:paraId="38872347" w14:textId="77777777" w:rsidTr="00CE7B07">
        <w:tc>
          <w:tcPr>
            <w:tcW w:w="4508" w:type="dxa"/>
            <w:shd w:val="clear" w:color="auto" w:fill="D9D9D9" w:themeFill="background1" w:themeFillShade="D9"/>
          </w:tcPr>
          <w:p w14:paraId="38872344" w14:textId="77777777" w:rsidR="00CE7B07" w:rsidRDefault="00E857CD" w:rsidP="00CE7B07">
            <w:pPr>
              <w:rPr>
                <w:b/>
                <w:bCs/>
              </w:rPr>
            </w:pPr>
            <w:r w:rsidRPr="00C323B5">
              <w:rPr>
                <w:b/>
                <w:bCs/>
              </w:rPr>
              <w:t>Activity</w:t>
            </w:r>
          </w:p>
          <w:p w14:paraId="38872345" w14:textId="77777777" w:rsidR="00CE7B07" w:rsidRPr="00C323B5" w:rsidRDefault="00E857CD" w:rsidP="00CE7B07">
            <w:pPr>
              <w:rPr>
                <w:b/>
                <w:bCs/>
              </w:rPr>
            </w:pPr>
          </w:p>
        </w:tc>
        <w:tc>
          <w:tcPr>
            <w:tcW w:w="4508" w:type="dxa"/>
            <w:shd w:val="clear" w:color="auto" w:fill="D9D9D9" w:themeFill="background1" w:themeFillShade="D9"/>
          </w:tcPr>
          <w:p w14:paraId="38872346" w14:textId="77777777" w:rsidR="00CE7B07" w:rsidRPr="00C323B5" w:rsidRDefault="00E857CD" w:rsidP="00CE7B07">
            <w:pPr>
              <w:rPr>
                <w:b/>
                <w:bCs/>
              </w:rPr>
            </w:pPr>
            <w:r w:rsidRPr="00C323B5">
              <w:rPr>
                <w:b/>
                <w:bCs/>
              </w:rPr>
              <w:t>Milestone</w:t>
            </w:r>
          </w:p>
        </w:tc>
      </w:tr>
      <w:tr w:rsidR="00111B14" w14:paraId="3887234A" w14:textId="77777777" w:rsidTr="00CE7B07">
        <w:tc>
          <w:tcPr>
            <w:tcW w:w="4508" w:type="dxa"/>
          </w:tcPr>
          <w:p w14:paraId="38872348" w14:textId="77777777" w:rsidR="00CE7B07" w:rsidRDefault="00E857CD" w:rsidP="00CE7B07">
            <w:r>
              <w:t>Leader Briefing</w:t>
            </w:r>
          </w:p>
        </w:tc>
        <w:tc>
          <w:tcPr>
            <w:tcW w:w="4508" w:type="dxa"/>
          </w:tcPr>
          <w:p w14:paraId="38872349" w14:textId="77777777" w:rsidR="00CE7B07" w:rsidRDefault="00E857CD" w:rsidP="00CE7B07">
            <w:r>
              <w:t>11 October 2021</w:t>
            </w:r>
          </w:p>
        </w:tc>
      </w:tr>
      <w:tr w:rsidR="00111B14" w14:paraId="3887234D" w14:textId="77777777" w:rsidTr="00CE7B07">
        <w:tc>
          <w:tcPr>
            <w:tcW w:w="4508" w:type="dxa"/>
          </w:tcPr>
          <w:p w14:paraId="3887234B" w14:textId="77777777" w:rsidR="00CE7B07" w:rsidRDefault="00E857CD" w:rsidP="00CE7B07">
            <w:r>
              <w:t xml:space="preserve">Executive Cabinet to Approve Procurement Strategy </w:t>
            </w:r>
          </w:p>
        </w:tc>
        <w:tc>
          <w:tcPr>
            <w:tcW w:w="4508" w:type="dxa"/>
          </w:tcPr>
          <w:p w14:paraId="3887234C" w14:textId="77777777" w:rsidR="00CE7B07" w:rsidRDefault="00E857CD" w:rsidP="00CE7B07">
            <w:r>
              <w:t>17 November 2021</w:t>
            </w:r>
          </w:p>
        </w:tc>
      </w:tr>
      <w:tr w:rsidR="00111B14" w14:paraId="38872350" w14:textId="77777777" w:rsidTr="00CE7B07">
        <w:tc>
          <w:tcPr>
            <w:tcW w:w="4508" w:type="dxa"/>
          </w:tcPr>
          <w:p w14:paraId="3887234E" w14:textId="77777777" w:rsidR="00CE7B07" w:rsidRDefault="00E857CD" w:rsidP="00CE7B07">
            <w:r>
              <w:t xml:space="preserve">Tender Period </w:t>
            </w:r>
          </w:p>
        </w:tc>
        <w:tc>
          <w:tcPr>
            <w:tcW w:w="4508" w:type="dxa"/>
          </w:tcPr>
          <w:p w14:paraId="3887234F" w14:textId="1AF4B928" w:rsidR="00CE7B07" w:rsidRDefault="00E857CD" w:rsidP="00CE7B07">
            <w:r>
              <w:t>2</w:t>
            </w:r>
            <w:r w:rsidR="001765CA">
              <w:t xml:space="preserve">9 </w:t>
            </w:r>
            <w:r>
              <w:t xml:space="preserve">November – 10 </w:t>
            </w:r>
            <w:r w:rsidR="001765CA">
              <w:t>January 2022</w:t>
            </w:r>
          </w:p>
        </w:tc>
      </w:tr>
      <w:tr w:rsidR="00111B14" w14:paraId="38872353" w14:textId="77777777" w:rsidTr="00CE7B07">
        <w:tc>
          <w:tcPr>
            <w:tcW w:w="4508" w:type="dxa"/>
          </w:tcPr>
          <w:p w14:paraId="38872351" w14:textId="77777777" w:rsidR="00CE7B07" w:rsidRDefault="00E857CD" w:rsidP="00CE7B07">
            <w:r>
              <w:t>Executive Cabinet to Update on Design and Budget</w:t>
            </w:r>
          </w:p>
        </w:tc>
        <w:tc>
          <w:tcPr>
            <w:tcW w:w="4508" w:type="dxa"/>
          </w:tcPr>
          <w:p w14:paraId="38872352" w14:textId="77777777" w:rsidR="00CE7B07" w:rsidRDefault="00E857CD" w:rsidP="00CE7B07">
            <w:r>
              <w:t>15 December 2021</w:t>
            </w:r>
          </w:p>
        </w:tc>
      </w:tr>
      <w:tr w:rsidR="001765CA" w14:paraId="65AC8D31" w14:textId="77777777" w:rsidTr="00CE7B07">
        <w:tc>
          <w:tcPr>
            <w:tcW w:w="4508" w:type="dxa"/>
          </w:tcPr>
          <w:p w14:paraId="25A9EF8F" w14:textId="5F9F8759" w:rsidR="001765CA" w:rsidRDefault="001765CA" w:rsidP="00CE7B07">
            <w:r>
              <w:t>Evaluation Period</w:t>
            </w:r>
          </w:p>
        </w:tc>
        <w:tc>
          <w:tcPr>
            <w:tcW w:w="4508" w:type="dxa"/>
          </w:tcPr>
          <w:p w14:paraId="03581865" w14:textId="27F867D4" w:rsidR="001765CA" w:rsidRDefault="001765CA" w:rsidP="00CE7B07">
            <w:r>
              <w:t>26 January 2022</w:t>
            </w:r>
          </w:p>
        </w:tc>
      </w:tr>
      <w:tr w:rsidR="001765CA" w14:paraId="0BD852DA" w14:textId="77777777" w:rsidTr="00CE7B07">
        <w:tc>
          <w:tcPr>
            <w:tcW w:w="4508" w:type="dxa"/>
          </w:tcPr>
          <w:p w14:paraId="65E886CA" w14:textId="62FEEEE6" w:rsidR="001765CA" w:rsidRDefault="001765CA" w:rsidP="00CE7B07">
            <w:r>
              <w:t xml:space="preserve">Mid Tender Interviews </w:t>
            </w:r>
          </w:p>
        </w:tc>
        <w:tc>
          <w:tcPr>
            <w:tcW w:w="4508" w:type="dxa"/>
          </w:tcPr>
          <w:p w14:paraId="2487E13B" w14:textId="1444389C" w:rsidR="001765CA" w:rsidRDefault="001765CA" w:rsidP="00CE7B07">
            <w:r>
              <w:t>w/c 17 January 2022</w:t>
            </w:r>
          </w:p>
        </w:tc>
      </w:tr>
      <w:tr w:rsidR="001765CA" w14:paraId="6A7E55E1" w14:textId="77777777" w:rsidTr="00CE7B07">
        <w:tc>
          <w:tcPr>
            <w:tcW w:w="4508" w:type="dxa"/>
          </w:tcPr>
          <w:p w14:paraId="1E6C0DFF" w14:textId="279FCE08" w:rsidR="001765CA" w:rsidRDefault="001765CA" w:rsidP="00CE7B07">
            <w:r>
              <w:t>Contractor Appointment Approval via EMD</w:t>
            </w:r>
          </w:p>
        </w:tc>
        <w:tc>
          <w:tcPr>
            <w:tcW w:w="4508" w:type="dxa"/>
          </w:tcPr>
          <w:p w14:paraId="3261BC37" w14:textId="4C748019" w:rsidR="001765CA" w:rsidRDefault="001765CA" w:rsidP="00CE7B07">
            <w:r>
              <w:t>02 February 2022</w:t>
            </w:r>
          </w:p>
        </w:tc>
      </w:tr>
      <w:tr w:rsidR="001765CA" w14:paraId="532F39E8" w14:textId="77777777" w:rsidTr="00CE7B07">
        <w:tc>
          <w:tcPr>
            <w:tcW w:w="4508" w:type="dxa"/>
          </w:tcPr>
          <w:p w14:paraId="033D8E89" w14:textId="79237DD1" w:rsidR="001765CA" w:rsidRDefault="001765CA" w:rsidP="00CE7B07">
            <w:r>
              <w:t>10 Day Call in Period</w:t>
            </w:r>
          </w:p>
        </w:tc>
        <w:tc>
          <w:tcPr>
            <w:tcW w:w="4508" w:type="dxa"/>
          </w:tcPr>
          <w:p w14:paraId="6B91CB40" w14:textId="79E74E6B" w:rsidR="001765CA" w:rsidRDefault="001765CA" w:rsidP="00CE7B07">
            <w:r>
              <w:t>16 February 2022</w:t>
            </w:r>
          </w:p>
        </w:tc>
      </w:tr>
      <w:tr w:rsidR="00111B14" w14:paraId="38872356" w14:textId="77777777" w:rsidTr="00CE7B07">
        <w:tc>
          <w:tcPr>
            <w:tcW w:w="4508" w:type="dxa"/>
          </w:tcPr>
          <w:p w14:paraId="38872354" w14:textId="77777777" w:rsidR="00CE7B07" w:rsidRDefault="00E857CD" w:rsidP="00CE7B07">
            <w:r>
              <w:t xml:space="preserve">Appoint Contractor </w:t>
            </w:r>
          </w:p>
        </w:tc>
        <w:tc>
          <w:tcPr>
            <w:tcW w:w="4508" w:type="dxa"/>
          </w:tcPr>
          <w:p w14:paraId="38872355" w14:textId="011F2A85" w:rsidR="00CE7B07" w:rsidRDefault="001765CA" w:rsidP="00CE7B07">
            <w:r>
              <w:t>18 February 2022</w:t>
            </w:r>
          </w:p>
        </w:tc>
      </w:tr>
      <w:tr w:rsidR="00111B14" w14:paraId="38872359" w14:textId="77777777" w:rsidTr="00CE7B07">
        <w:tc>
          <w:tcPr>
            <w:tcW w:w="4508" w:type="dxa"/>
          </w:tcPr>
          <w:p w14:paraId="38872357" w14:textId="23AEF1CE" w:rsidR="00CE7B07" w:rsidRDefault="00E857CD" w:rsidP="00CE7B07">
            <w:r>
              <w:t>Stage 3</w:t>
            </w:r>
            <w:r w:rsidR="001765CA">
              <w:t>+</w:t>
            </w:r>
            <w:r>
              <w:t xml:space="preserve"> Design </w:t>
            </w:r>
          </w:p>
        </w:tc>
        <w:tc>
          <w:tcPr>
            <w:tcW w:w="4508" w:type="dxa"/>
          </w:tcPr>
          <w:p w14:paraId="38872358" w14:textId="564F9B6E" w:rsidR="00CE7B07" w:rsidRDefault="00E857CD" w:rsidP="00CE7B07">
            <w:r>
              <w:t>February 2022</w:t>
            </w:r>
            <w:r w:rsidR="001765CA">
              <w:t xml:space="preserve"> -April 2022</w:t>
            </w:r>
          </w:p>
        </w:tc>
      </w:tr>
      <w:tr w:rsidR="00111B14" w14:paraId="3887235C" w14:textId="77777777" w:rsidTr="00CE7B07">
        <w:tc>
          <w:tcPr>
            <w:tcW w:w="4508" w:type="dxa"/>
          </w:tcPr>
          <w:p w14:paraId="3887235A" w14:textId="77777777" w:rsidR="00CE7B07" w:rsidRDefault="00E857CD" w:rsidP="00CE7B07">
            <w:r>
              <w:t>Submit Homes England Funding Application</w:t>
            </w:r>
          </w:p>
        </w:tc>
        <w:tc>
          <w:tcPr>
            <w:tcW w:w="4508" w:type="dxa"/>
          </w:tcPr>
          <w:p w14:paraId="3887235B" w14:textId="5208344A" w:rsidR="00CE7B07" w:rsidRDefault="001765CA" w:rsidP="00CE7B07">
            <w:r>
              <w:t>April 2022</w:t>
            </w:r>
          </w:p>
        </w:tc>
      </w:tr>
      <w:tr w:rsidR="00111B14" w14:paraId="3887235F" w14:textId="77777777" w:rsidTr="00CE7B07">
        <w:tc>
          <w:tcPr>
            <w:tcW w:w="4508" w:type="dxa"/>
          </w:tcPr>
          <w:p w14:paraId="3887235D" w14:textId="77777777" w:rsidR="00CE7B07" w:rsidRDefault="00E857CD" w:rsidP="00CE7B07">
            <w:r>
              <w:t xml:space="preserve">Council Budget Approval to Deliver Scheme </w:t>
            </w:r>
          </w:p>
        </w:tc>
        <w:tc>
          <w:tcPr>
            <w:tcW w:w="4508" w:type="dxa"/>
          </w:tcPr>
          <w:p w14:paraId="3887235E" w14:textId="7D289755" w:rsidR="00CE7B07" w:rsidRDefault="001765CA" w:rsidP="00CE7B07">
            <w:r>
              <w:t>20 April</w:t>
            </w:r>
            <w:r w:rsidR="00E857CD">
              <w:t xml:space="preserve"> 2022</w:t>
            </w:r>
          </w:p>
        </w:tc>
      </w:tr>
      <w:tr w:rsidR="00111B14" w14:paraId="38872362" w14:textId="77777777" w:rsidTr="00CE7B07">
        <w:tc>
          <w:tcPr>
            <w:tcW w:w="4508" w:type="dxa"/>
          </w:tcPr>
          <w:p w14:paraId="38872360" w14:textId="77777777" w:rsidR="00CE7B07" w:rsidRDefault="00E857CD" w:rsidP="00CE7B07">
            <w:r>
              <w:t>Submit Planning Application</w:t>
            </w:r>
          </w:p>
        </w:tc>
        <w:tc>
          <w:tcPr>
            <w:tcW w:w="4508" w:type="dxa"/>
          </w:tcPr>
          <w:p w14:paraId="38872361" w14:textId="4DE79E01" w:rsidR="00CE7B07" w:rsidRDefault="001765CA" w:rsidP="00CE7B07">
            <w:r>
              <w:t xml:space="preserve">April </w:t>
            </w:r>
            <w:r w:rsidR="00E857CD">
              <w:t>2022</w:t>
            </w:r>
          </w:p>
        </w:tc>
      </w:tr>
      <w:tr w:rsidR="00111B14" w14:paraId="38872365" w14:textId="77777777" w:rsidTr="00CE7B07">
        <w:tc>
          <w:tcPr>
            <w:tcW w:w="4508" w:type="dxa"/>
          </w:tcPr>
          <w:p w14:paraId="38872363" w14:textId="7B4339AE" w:rsidR="00CE7B07" w:rsidRDefault="00E857CD" w:rsidP="00CE7B07">
            <w:r>
              <w:t>Planning Determination</w:t>
            </w:r>
            <w:r w:rsidR="001765CA">
              <w:t xml:space="preserve"> (incl Judicial Review Period)</w:t>
            </w:r>
            <w:r>
              <w:t xml:space="preserve"> and Stage 4 Design</w:t>
            </w:r>
          </w:p>
        </w:tc>
        <w:tc>
          <w:tcPr>
            <w:tcW w:w="4508" w:type="dxa"/>
          </w:tcPr>
          <w:p w14:paraId="38872364" w14:textId="08B7F426" w:rsidR="00CE7B07" w:rsidRDefault="001765CA" w:rsidP="00CE7B07">
            <w:r>
              <w:t>September</w:t>
            </w:r>
            <w:r w:rsidR="00E857CD">
              <w:t xml:space="preserve"> 2022</w:t>
            </w:r>
          </w:p>
        </w:tc>
      </w:tr>
      <w:tr w:rsidR="00111B14" w14:paraId="38872368" w14:textId="77777777" w:rsidTr="00CE7B07">
        <w:tc>
          <w:tcPr>
            <w:tcW w:w="4508" w:type="dxa"/>
          </w:tcPr>
          <w:p w14:paraId="38872366" w14:textId="77777777" w:rsidR="00CE7B07" w:rsidRDefault="00E857CD" w:rsidP="00CE7B07">
            <w:r>
              <w:t>Agree Final Contract Sum</w:t>
            </w:r>
          </w:p>
        </w:tc>
        <w:tc>
          <w:tcPr>
            <w:tcW w:w="4508" w:type="dxa"/>
          </w:tcPr>
          <w:p w14:paraId="38872367" w14:textId="77777777" w:rsidR="00CE7B07" w:rsidRDefault="00E857CD" w:rsidP="00CE7B07">
            <w:r>
              <w:t>August 2022</w:t>
            </w:r>
          </w:p>
        </w:tc>
      </w:tr>
      <w:tr w:rsidR="00111B14" w14:paraId="3887236B" w14:textId="77777777" w:rsidTr="00CE7B07">
        <w:tc>
          <w:tcPr>
            <w:tcW w:w="4508" w:type="dxa"/>
          </w:tcPr>
          <w:p w14:paraId="38872369" w14:textId="77777777" w:rsidR="00CE7B07" w:rsidRDefault="00E857CD" w:rsidP="00CE7B07">
            <w:r>
              <w:t xml:space="preserve">Start on Site </w:t>
            </w:r>
          </w:p>
        </w:tc>
        <w:tc>
          <w:tcPr>
            <w:tcW w:w="4508" w:type="dxa"/>
          </w:tcPr>
          <w:p w14:paraId="3887236A" w14:textId="77777777" w:rsidR="00CE7B07" w:rsidRDefault="00E857CD" w:rsidP="00CE7B07">
            <w:r>
              <w:t>September 2022</w:t>
            </w:r>
          </w:p>
        </w:tc>
      </w:tr>
      <w:tr w:rsidR="001765CA" w14:paraId="591E144D" w14:textId="77777777" w:rsidTr="00CE7B07">
        <w:tc>
          <w:tcPr>
            <w:tcW w:w="4508" w:type="dxa"/>
          </w:tcPr>
          <w:p w14:paraId="28727062" w14:textId="5EFE9432" w:rsidR="001765CA" w:rsidRDefault="001765CA" w:rsidP="00CE7B07">
            <w:r>
              <w:t xml:space="preserve">Estimated Construction Completion </w:t>
            </w:r>
          </w:p>
        </w:tc>
        <w:tc>
          <w:tcPr>
            <w:tcW w:w="4508" w:type="dxa"/>
          </w:tcPr>
          <w:p w14:paraId="494E3A44" w14:textId="74E23DC6" w:rsidR="001765CA" w:rsidRDefault="001765CA" w:rsidP="00CE7B07">
            <w:r>
              <w:t>January 2024</w:t>
            </w:r>
          </w:p>
        </w:tc>
      </w:tr>
    </w:tbl>
    <w:p w14:paraId="3887236C" w14:textId="77777777" w:rsidR="00CE7B07" w:rsidRDefault="00E857CD" w:rsidP="00CE7B07">
      <w:pPr>
        <w:spacing w:line="240" w:lineRule="auto"/>
      </w:pPr>
    </w:p>
    <w:p w14:paraId="3887236D" w14:textId="49F93C44" w:rsidR="00CE7B07" w:rsidRPr="0066025B" w:rsidRDefault="00E857CD" w:rsidP="00CE7B07">
      <w:pPr>
        <w:pStyle w:val="ListParagraph"/>
        <w:numPr>
          <w:ilvl w:val="0"/>
          <w:numId w:val="24"/>
        </w:numPr>
        <w:spacing w:after="0" w:line="240" w:lineRule="auto"/>
      </w:pPr>
      <w:r w:rsidRPr="0066025B">
        <w:t>This is an earl</w:t>
      </w:r>
      <w:r>
        <w:t>y</w:t>
      </w:r>
      <w:r w:rsidRPr="0066025B">
        <w:t xml:space="preserve"> appointment </w:t>
      </w:r>
      <w:r>
        <w:t>for a</w:t>
      </w:r>
      <w:r w:rsidRPr="0066025B">
        <w:t xml:space="preserve"> 2</w:t>
      </w:r>
      <w:r>
        <w:t>-</w:t>
      </w:r>
      <w:r w:rsidRPr="0066025B">
        <w:t>stage tender process which would normally appoint a contractor during Stage 4. However early Contractor involvement would allow buildability,</w:t>
      </w:r>
      <w:r>
        <w:t xml:space="preserve"> programme</w:t>
      </w:r>
      <w:r w:rsidRPr="0066025B">
        <w:t xml:space="preserve"> and more importantly, supply chain issues to be reviewed and accommodated in the sc</w:t>
      </w:r>
      <w:r w:rsidRPr="0066025B">
        <w:t xml:space="preserve">heme before submitting to planning in </w:t>
      </w:r>
      <w:r w:rsidR="00DA36C5">
        <w:t>April</w:t>
      </w:r>
      <w:r w:rsidRPr="0066025B">
        <w:t xml:space="preserve"> 2022. This has the benefit that what is submitted to planning should be both buildable within the proposed timescales, and affordable within the available budget. </w:t>
      </w:r>
      <w:r>
        <w:br/>
      </w:r>
    </w:p>
    <w:p w14:paraId="3887236E" w14:textId="77777777" w:rsidR="00CE7B07" w:rsidRDefault="00E857CD" w:rsidP="00CE7B07">
      <w:pPr>
        <w:pStyle w:val="ListParagraph"/>
        <w:numPr>
          <w:ilvl w:val="0"/>
          <w:numId w:val="24"/>
        </w:numPr>
        <w:spacing w:after="0" w:line="240" w:lineRule="auto"/>
      </w:pPr>
      <w:r w:rsidRPr="0066025B">
        <w:t>The Stage 4 design would be completed betwee</w:t>
      </w:r>
      <w:r w:rsidRPr="0066025B">
        <w:t>n the design team and the Contractor whilst the scheme is in for planning, so once approved the final contract sum can be agreed to allow the Contract to be let and the Contractor to begin mobilisation for commencement in Q</w:t>
      </w:r>
      <w:r>
        <w:t xml:space="preserve">3 </w:t>
      </w:r>
      <w:r w:rsidRPr="0066025B">
        <w:t>2022.</w:t>
      </w:r>
    </w:p>
    <w:p w14:paraId="3887236F" w14:textId="77777777" w:rsidR="00CE7B07" w:rsidRDefault="00E857CD" w:rsidP="00CE7B07">
      <w:pPr>
        <w:spacing w:after="0" w:line="240" w:lineRule="auto"/>
      </w:pPr>
    </w:p>
    <w:p w14:paraId="38872370" w14:textId="77777777" w:rsidR="00CE7B07" w:rsidRPr="00A00FE8" w:rsidRDefault="00E857CD" w:rsidP="00CE7B07">
      <w:pPr>
        <w:spacing w:after="0" w:line="240" w:lineRule="auto"/>
        <w:rPr>
          <w:b/>
          <w:bCs/>
        </w:rPr>
      </w:pPr>
      <w:r w:rsidRPr="00A00FE8">
        <w:rPr>
          <w:b/>
          <w:bCs/>
        </w:rPr>
        <w:t>Social Value</w:t>
      </w:r>
    </w:p>
    <w:p w14:paraId="38872371" w14:textId="77777777" w:rsidR="00CE7B07" w:rsidRDefault="00E857CD" w:rsidP="00CE7B07">
      <w:pPr>
        <w:spacing w:after="0" w:line="240" w:lineRule="auto"/>
      </w:pPr>
    </w:p>
    <w:p w14:paraId="38872372" w14:textId="77777777" w:rsidR="00CE7B07" w:rsidRDefault="00E857CD" w:rsidP="00CE7B07">
      <w:pPr>
        <w:pStyle w:val="ListParagraph"/>
        <w:numPr>
          <w:ilvl w:val="0"/>
          <w:numId w:val="24"/>
        </w:numPr>
        <w:spacing w:after="0" w:line="240" w:lineRule="auto"/>
      </w:pPr>
      <w:r>
        <w:t>The projec</w:t>
      </w:r>
      <w:r>
        <w:t xml:space="preserve">t will seek to use South Ribble Borough </w:t>
      </w:r>
      <w:r>
        <w:t>Council &amp; Chorley Borough Council’s</w:t>
      </w:r>
      <w:r>
        <w:t xml:space="preserve"> Social Value Portal (SVP) as part of the Tender process to measure the social value impact and deliverability.  The Social Value assessment will be included and undertaken as part </w:t>
      </w:r>
      <w:r>
        <w:t xml:space="preserve">of the tender process. </w:t>
      </w:r>
    </w:p>
    <w:p w14:paraId="38872373" w14:textId="77777777" w:rsidR="00CE7B07" w:rsidRDefault="00E857CD" w:rsidP="00CE7B07">
      <w:pPr>
        <w:pStyle w:val="ListParagraph"/>
        <w:numPr>
          <w:ilvl w:val="0"/>
          <w:numId w:val="24"/>
        </w:numPr>
        <w:spacing w:after="0" w:line="240" w:lineRule="auto"/>
      </w:pPr>
      <w:r>
        <w:lastRenderedPageBreak/>
        <w:t xml:space="preserve">The SRBC minimum standard for Social Value weighting in construction contracts is 15%.  The minimum requirement under the proposed North West Construction Hub framework is 20%. </w:t>
      </w:r>
    </w:p>
    <w:p w14:paraId="38872374" w14:textId="77777777" w:rsidR="00CE7B07" w:rsidRDefault="00E857CD" w:rsidP="00CE7B07">
      <w:pPr>
        <w:pStyle w:val="ListParagraph"/>
        <w:numPr>
          <w:ilvl w:val="0"/>
          <w:numId w:val="24"/>
        </w:numPr>
        <w:spacing w:after="0" w:line="240" w:lineRule="auto"/>
      </w:pPr>
      <w:r>
        <w:t>Therefore, it is proposed that the quality element of 70% will be made up of 50% on quality questions and 20% Social value.</w:t>
      </w:r>
    </w:p>
    <w:p w14:paraId="38872375" w14:textId="77777777" w:rsidR="00CE7B07" w:rsidRDefault="00E857CD" w:rsidP="00CE7B07">
      <w:pPr>
        <w:pStyle w:val="ListParagraph"/>
        <w:numPr>
          <w:ilvl w:val="0"/>
          <w:numId w:val="24"/>
        </w:numPr>
        <w:spacing w:after="0" w:line="240" w:lineRule="auto"/>
      </w:pPr>
      <w:r>
        <w:t xml:space="preserve">The Social Value element will be made up of </w:t>
      </w:r>
      <w:r w:rsidRPr="00BD371B">
        <w:t>10% allocated to the SV Quantitative assessment</w:t>
      </w:r>
      <w:r>
        <w:t xml:space="preserve"> </w:t>
      </w:r>
      <w:r w:rsidRPr="00BD371B">
        <w:t xml:space="preserve">(total value from the SV calculator) </w:t>
      </w:r>
      <w:r>
        <w:t>and</w:t>
      </w:r>
      <w:r>
        <w:t xml:space="preserve"> </w:t>
      </w:r>
      <w:r w:rsidRPr="00BD371B">
        <w:t>10% to the Qualitative assessment</w:t>
      </w:r>
      <w:r>
        <w:t xml:space="preserve"> </w:t>
      </w:r>
      <w:r w:rsidRPr="00BD371B">
        <w:t>(information provided about how the SV measures will be delivered)</w:t>
      </w:r>
    </w:p>
    <w:p w14:paraId="38872376" w14:textId="77777777" w:rsidR="00CE7B07" w:rsidRDefault="00E857CD" w:rsidP="00CE7B07">
      <w:pPr>
        <w:pStyle w:val="ListParagraph"/>
        <w:numPr>
          <w:ilvl w:val="0"/>
          <w:numId w:val="24"/>
        </w:numPr>
        <w:spacing w:after="0" w:line="240" w:lineRule="auto"/>
      </w:pPr>
      <w:r>
        <w:t>The project will seek to use the LITE list (Social value measures) from the National Themes Outcome &amp; Measures (TOM’s) which is mapped to the Council’s co</w:t>
      </w:r>
      <w:r>
        <w:t xml:space="preserve">re priorities and is intended to be used for the majority of our above £100,000 procurements. </w:t>
      </w:r>
    </w:p>
    <w:p w14:paraId="38872377" w14:textId="77777777" w:rsidR="00CE7B07" w:rsidRDefault="00E857CD" w:rsidP="00CE7B07">
      <w:pPr>
        <w:pStyle w:val="ListParagraph"/>
        <w:numPr>
          <w:ilvl w:val="0"/>
          <w:numId w:val="24"/>
        </w:numPr>
        <w:spacing w:after="0" w:line="240" w:lineRule="auto"/>
      </w:pPr>
      <w:r>
        <w:t>The measures are extracted for reference below -</w:t>
      </w:r>
    </w:p>
    <w:p w14:paraId="38872378" w14:textId="77777777" w:rsidR="00CE7B07" w:rsidRDefault="00E857CD" w:rsidP="00CE7B07">
      <w:pPr>
        <w:pStyle w:val="ListParagraph"/>
        <w:spacing w:after="0" w:line="240" w:lineRule="auto"/>
        <w:ind w:left="360"/>
      </w:pPr>
    </w:p>
    <w:p w14:paraId="38872379" w14:textId="77777777" w:rsidR="00CE7B07" w:rsidRDefault="00E857CD" w:rsidP="00CE7B07">
      <w:pPr>
        <w:spacing w:after="0" w:line="240" w:lineRule="auto"/>
      </w:pPr>
      <w:r w:rsidRPr="00175BD1">
        <w:rPr>
          <w:noProof/>
        </w:rPr>
        <w:drawing>
          <wp:inline distT="0" distB="0" distL="0" distR="0" wp14:anchorId="388723AF" wp14:editId="388723B0">
            <wp:extent cx="5731510" cy="3940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93746"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3940810"/>
                    </a:xfrm>
                    <a:prstGeom prst="rect">
                      <a:avLst/>
                    </a:prstGeom>
                    <a:noFill/>
                    <a:ln>
                      <a:noFill/>
                    </a:ln>
                  </pic:spPr>
                </pic:pic>
              </a:graphicData>
            </a:graphic>
          </wp:inline>
        </w:drawing>
      </w:r>
    </w:p>
    <w:p w14:paraId="3887237A" w14:textId="77777777" w:rsidR="00CE7B07" w:rsidRDefault="00E857CD" w:rsidP="00CE7B07">
      <w:pPr>
        <w:spacing w:after="0" w:line="240" w:lineRule="auto"/>
      </w:pPr>
    </w:p>
    <w:p w14:paraId="3887237B" w14:textId="77777777" w:rsidR="00CE7B07" w:rsidRDefault="00E857CD" w:rsidP="00CE7B07">
      <w:pPr>
        <w:pStyle w:val="ListParagraph"/>
        <w:numPr>
          <w:ilvl w:val="0"/>
          <w:numId w:val="24"/>
        </w:numPr>
        <w:spacing w:after="0" w:line="240" w:lineRule="auto"/>
      </w:pPr>
      <w:r>
        <w:t xml:space="preserve">The fee payable by the successful contractor is 0.2% of the total contract value with a minimum fee of £750 </w:t>
      </w:r>
      <w:r>
        <w:t>per annum capped at a maximum possible fee of £7,500.</w:t>
      </w:r>
    </w:p>
    <w:p w14:paraId="3887237C" w14:textId="77777777" w:rsidR="00CE7B07" w:rsidRDefault="00E857CD" w:rsidP="00CE7B07">
      <w:pPr>
        <w:pStyle w:val="ListParagraph"/>
        <w:numPr>
          <w:ilvl w:val="0"/>
          <w:numId w:val="24"/>
        </w:numPr>
        <w:spacing w:after="0" w:line="240" w:lineRule="auto"/>
      </w:pPr>
      <w:r>
        <w:t xml:space="preserve">There is no charge for the bidders to use the SVP at tender submission stage. </w:t>
      </w:r>
    </w:p>
    <w:p w14:paraId="3887237D" w14:textId="77777777" w:rsidR="00CE7B07" w:rsidRDefault="00E857CD" w:rsidP="00CE7B07">
      <w:pPr>
        <w:pStyle w:val="ListParagraph"/>
        <w:numPr>
          <w:ilvl w:val="0"/>
          <w:numId w:val="24"/>
        </w:numPr>
        <w:spacing w:after="0" w:line="240" w:lineRule="auto"/>
      </w:pPr>
      <w:r>
        <w:t>Using the Councils SVP will mean support for the SV evaluation and ongoing contract management.</w:t>
      </w:r>
    </w:p>
    <w:p w14:paraId="3887237E" w14:textId="77777777" w:rsidR="00CE7B07" w:rsidRDefault="00E857CD" w:rsidP="00CE7B07">
      <w:pPr>
        <w:pStyle w:val="ListParagraph"/>
        <w:numPr>
          <w:ilvl w:val="0"/>
          <w:numId w:val="24"/>
        </w:numPr>
        <w:spacing w:after="0" w:line="240" w:lineRule="auto"/>
      </w:pPr>
      <w:r>
        <w:t>The NWCH SV does not includ</w:t>
      </w:r>
      <w:r>
        <w:t>e provision for undertaking the evaluation process.</w:t>
      </w:r>
    </w:p>
    <w:p w14:paraId="3887237F" w14:textId="77777777" w:rsidR="00F32DDD" w:rsidRDefault="00E857CD" w:rsidP="00CE7B07">
      <w:pPr>
        <w:pStyle w:val="ListParagraph"/>
        <w:numPr>
          <w:ilvl w:val="0"/>
          <w:numId w:val="24"/>
        </w:numPr>
        <w:spacing w:after="0" w:line="240" w:lineRule="auto"/>
      </w:pPr>
      <w:r>
        <w:t>It to be noted that t</w:t>
      </w:r>
      <w:r w:rsidRPr="00F32DDD">
        <w:t>he</w:t>
      </w:r>
      <w:r>
        <w:t xml:space="preserve"> main</w:t>
      </w:r>
      <w:r w:rsidRPr="00F32DDD">
        <w:t xml:space="preserve"> procurement will be conducted through the Chest, but the Social Value element will be submitted as part of the process through the Social Value Portal  with quantities and des</w:t>
      </w:r>
      <w:r w:rsidRPr="00F32DDD">
        <w:t>criptions entered directly on to the  SVP</w:t>
      </w:r>
      <w:r>
        <w:t xml:space="preserve"> </w:t>
      </w:r>
      <w:r w:rsidRPr="00F32DDD">
        <w:t xml:space="preserve"> by the bidders.  The SVP will complete this part of the evaluation after the closing date.</w:t>
      </w:r>
    </w:p>
    <w:p w14:paraId="38872380" w14:textId="77777777" w:rsidR="00CE7B07" w:rsidRDefault="00E857CD" w:rsidP="00CA473B">
      <w:pPr>
        <w:spacing w:after="0" w:line="240" w:lineRule="auto"/>
      </w:pPr>
    </w:p>
    <w:p w14:paraId="38872381" w14:textId="77777777" w:rsidR="00CE7B07" w:rsidRDefault="00E857CD" w:rsidP="00CE7B07">
      <w:pPr>
        <w:rPr>
          <w:b/>
          <w:bCs/>
          <w:lang w:val="en-US"/>
        </w:rPr>
      </w:pPr>
      <w:r>
        <w:rPr>
          <w:b/>
          <w:bCs/>
          <w:lang w:val="en-US"/>
        </w:rPr>
        <w:t>Community Wealth Building and Social Value Opportunities</w:t>
      </w:r>
    </w:p>
    <w:p w14:paraId="38872382" w14:textId="77777777" w:rsidR="00CE7B07" w:rsidRPr="00CE7B07" w:rsidRDefault="00E857CD" w:rsidP="00CE7B07">
      <w:pPr>
        <w:pStyle w:val="ListParagraph"/>
        <w:numPr>
          <w:ilvl w:val="0"/>
          <w:numId w:val="24"/>
        </w:numPr>
        <w:rPr>
          <w:lang w:val="en-US"/>
        </w:rPr>
      </w:pPr>
      <w:r w:rsidRPr="00CE7B07">
        <w:rPr>
          <w:lang w:val="en-US"/>
        </w:rPr>
        <w:t xml:space="preserve">As the extra care development includes two on-site </w:t>
      </w:r>
      <w:r w:rsidRPr="009A4B66">
        <w:rPr>
          <w:color w:val="000000" w:themeColor="text1"/>
          <w:lang w:val="en-US"/>
        </w:rPr>
        <w:t>commercial un</w:t>
      </w:r>
      <w:r w:rsidRPr="009A4B66">
        <w:rPr>
          <w:color w:val="000000" w:themeColor="text1"/>
          <w:lang w:val="en-US"/>
        </w:rPr>
        <w:t xml:space="preserve">its with the hairdressers and café, the Council will be in a position to shape </w:t>
      </w:r>
      <w:r w:rsidRPr="00CE7B07">
        <w:rPr>
          <w:lang w:val="en-US"/>
        </w:rPr>
        <w:t xml:space="preserve">how employment practices are established when these businesses are setup. This presents the Council </w:t>
      </w:r>
      <w:r w:rsidRPr="00CE7B07">
        <w:rPr>
          <w:lang w:val="en-US"/>
        </w:rPr>
        <w:lastRenderedPageBreak/>
        <w:t>with the opportunity to help the local economy to grow in a fair and sustaina</w:t>
      </w:r>
      <w:r w:rsidRPr="00CE7B07">
        <w:rPr>
          <w:lang w:val="en-US"/>
        </w:rPr>
        <w:t>ble way. To facilitate this the Development Officers will engage with the Community Wealth Building Officer to explore alternative ways to leverage these assets to build additional social value for the local community as part of the extra care development.</w:t>
      </w:r>
      <w:r w:rsidRPr="00CE7B07">
        <w:rPr>
          <w:lang w:val="en-US"/>
        </w:rPr>
        <w:t xml:space="preserve"> The viability to use this space to accommodate alternative business models such as co-operate café and/or hairdressers will be considered with the aim of creating quality local jobs and retention of locally created wealth within South Ribble.</w:t>
      </w:r>
    </w:p>
    <w:p w14:paraId="38872383" w14:textId="77777777" w:rsidR="00CE7B07" w:rsidRDefault="00E857CD" w:rsidP="00CE7B07">
      <w:pPr>
        <w:spacing w:after="0" w:line="240" w:lineRule="auto"/>
        <w:rPr>
          <w:b/>
          <w:bCs/>
        </w:rPr>
      </w:pPr>
    </w:p>
    <w:p w14:paraId="38872384" w14:textId="77777777" w:rsidR="00CE7B07" w:rsidRPr="00A7535C" w:rsidRDefault="00E857CD" w:rsidP="00CE7B07">
      <w:pPr>
        <w:spacing w:after="0" w:line="240" w:lineRule="auto"/>
        <w:rPr>
          <w:b/>
          <w:bCs/>
        </w:rPr>
      </w:pPr>
      <w:r w:rsidRPr="00A7535C">
        <w:rPr>
          <w:b/>
          <w:bCs/>
        </w:rPr>
        <w:t xml:space="preserve">Summary </w:t>
      </w:r>
    </w:p>
    <w:p w14:paraId="38872385" w14:textId="77777777" w:rsidR="00CE7B07" w:rsidRDefault="00E857CD" w:rsidP="00CE7B07">
      <w:pPr>
        <w:spacing w:after="0" w:line="240" w:lineRule="auto"/>
      </w:pPr>
    </w:p>
    <w:p w14:paraId="38872386" w14:textId="77777777" w:rsidR="00CE7B07" w:rsidRDefault="00E857CD" w:rsidP="00CE7B07">
      <w:pPr>
        <w:pStyle w:val="ListParagraph"/>
        <w:numPr>
          <w:ilvl w:val="0"/>
          <w:numId w:val="24"/>
        </w:numPr>
        <w:spacing w:after="0" w:line="240" w:lineRule="auto"/>
      </w:pPr>
      <w:r>
        <w:t>It is proposed following consideration, review of the options available and the reasons detailed above that for this project the procurement strategy involves the undertaking of the procurement for the main contractor via the NWCH framework using</w:t>
      </w:r>
      <w:r>
        <w:t xml:space="preserve"> the Councils Social Value Portal, focusing on a 2-stage tender process through early engagement and appointment.  It is put forward that the contractor is appointed under the NEC4 form of contract which will look to mitigate programme risks through effect</w:t>
      </w:r>
      <w:r>
        <w:t xml:space="preserve">ive administration/programme management.  </w:t>
      </w:r>
    </w:p>
    <w:p w14:paraId="38872387" w14:textId="77777777" w:rsidR="00CE7B07" w:rsidRDefault="00E857CD" w:rsidP="00CE7B07">
      <w:pPr>
        <w:pStyle w:val="BlockText"/>
        <w:ind w:left="0" w:right="28"/>
        <w:rPr>
          <w:rFonts w:asciiTheme="minorHAnsi" w:hAnsiTheme="minorHAnsi" w:cstheme="minorHAnsi"/>
          <w:sz w:val="22"/>
          <w:szCs w:val="22"/>
        </w:rPr>
      </w:pPr>
    </w:p>
    <w:p w14:paraId="38872388" w14:textId="77777777" w:rsidR="00CE7B07" w:rsidRDefault="00E857CD" w:rsidP="00CE7B07">
      <w:pPr>
        <w:pStyle w:val="BlockText"/>
        <w:ind w:left="0" w:right="28"/>
        <w:rPr>
          <w:rFonts w:asciiTheme="minorHAnsi" w:hAnsiTheme="minorHAnsi" w:cstheme="minorHAnsi"/>
          <w:sz w:val="22"/>
          <w:szCs w:val="22"/>
        </w:rPr>
      </w:pPr>
    </w:p>
    <w:p w14:paraId="38872389" w14:textId="77777777" w:rsidR="00CE7B07" w:rsidRDefault="00E857CD" w:rsidP="00CE7B07">
      <w:pPr>
        <w:rPr>
          <w:b/>
          <w:bCs/>
        </w:rPr>
      </w:pPr>
      <w:r>
        <w:rPr>
          <w:b/>
          <w:bCs/>
        </w:rPr>
        <w:t>Project updates</w:t>
      </w:r>
      <w:r>
        <w:rPr>
          <w:b/>
          <w:bCs/>
        </w:rPr>
        <w:br/>
      </w:r>
      <w:r>
        <w:rPr>
          <w:b/>
          <w:bCs/>
        </w:rPr>
        <w:br/>
        <w:t>Public Engagement</w:t>
      </w:r>
    </w:p>
    <w:p w14:paraId="3887238A" w14:textId="77777777" w:rsidR="00CE7B07" w:rsidRDefault="00E857CD" w:rsidP="00CE7B07">
      <w:pPr>
        <w:pStyle w:val="ListParagraph"/>
        <w:numPr>
          <w:ilvl w:val="0"/>
          <w:numId w:val="24"/>
        </w:numPr>
        <w:spacing w:after="0" w:line="240" w:lineRule="auto"/>
      </w:pPr>
      <w:r w:rsidRPr="00183D26">
        <w:t>An early engagement session was held at the Civic Centre on Thursday 21</w:t>
      </w:r>
      <w:r w:rsidRPr="00183D26">
        <w:rPr>
          <w:vertAlign w:val="superscript"/>
        </w:rPr>
        <w:t>st</w:t>
      </w:r>
      <w:r w:rsidRPr="00183D26">
        <w:t xml:space="preserve"> October between 16:30 &amp; 18:30. The plans for the development were well received by</w:t>
      </w:r>
      <w:r>
        <w:t xml:space="preserve"> members of</w:t>
      </w:r>
      <w:r w:rsidRPr="00183D26">
        <w:t xml:space="preserve"> the public</w:t>
      </w:r>
      <w:r>
        <w:t>.  Further engagement sessions will be held during the next stage of the design process.</w:t>
      </w:r>
    </w:p>
    <w:p w14:paraId="3887238B" w14:textId="77777777" w:rsidR="00CE7B07" w:rsidRPr="003D7479" w:rsidRDefault="00E857CD" w:rsidP="00CA473B">
      <w:pPr>
        <w:spacing w:after="0" w:line="240" w:lineRule="auto"/>
        <w:rPr>
          <w:b/>
        </w:rPr>
      </w:pPr>
    </w:p>
    <w:p w14:paraId="3887238C" w14:textId="77777777" w:rsidR="00CE7B07" w:rsidRPr="003D7479" w:rsidRDefault="00E857CD" w:rsidP="003D7479">
      <w:pPr>
        <w:rPr>
          <w:rFonts w:asciiTheme="majorHAnsi" w:hAnsiTheme="majorHAnsi" w:cstheme="majorHAnsi"/>
          <w:sz w:val="36"/>
          <w:szCs w:val="36"/>
        </w:rPr>
      </w:pPr>
      <w:r w:rsidRPr="003D7479">
        <w:rPr>
          <w:rFonts w:asciiTheme="majorHAnsi" w:hAnsiTheme="majorHAnsi" w:cstheme="majorHAnsi"/>
          <w:b/>
          <w:bCs/>
        </w:rPr>
        <w:t>Climate change and air quality</w:t>
      </w:r>
    </w:p>
    <w:p w14:paraId="3887238D" w14:textId="77777777" w:rsidR="00CE7B07" w:rsidRPr="00E06F2E" w:rsidRDefault="00E857CD" w:rsidP="00CE7B07">
      <w:pPr>
        <w:pStyle w:val="ListParagraph"/>
        <w:numPr>
          <w:ilvl w:val="0"/>
          <w:numId w:val="24"/>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w:t>
      </w:r>
      <w:r w:rsidRPr="00E06F2E">
        <w:t xml:space="preserve"> all environmental considerations are in place.</w:t>
      </w:r>
    </w:p>
    <w:p w14:paraId="3887238E" w14:textId="77777777" w:rsidR="00CE7B07" w:rsidRPr="004758E2" w:rsidRDefault="00E857CD" w:rsidP="00CE7B07">
      <w:pPr>
        <w:tabs>
          <w:tab w:val="left" w:pos="567"/>
        </w:tabs>
        <w:spacing w:line="240" w:lineRule="auto"/>
        <w:ind w:right="-284"/>
        <w:rPr>
          <w:rFonts w:ascii="Arial" w:eastAsia="Times New Roman" w:hAnsi="Arial" w:cs="Arial"/>
          <w:lang w:eastAsia="en-GB"/>
        </w:rPr>
      </w:pPr>
    </w:p>
    <w:p w14:paraId="3887238F" w14:textId="77777777" w:rsidR="00CE7B07" w:rsidRPr="00ED4FF1" w:rsidRDefault="00E857CD" w:rsidP="00CE7B0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38872390" w14:textId="77777777" w:rsidR="00CE7B07" w:rsidRDefault="00E857CD" w:rsidP="00CE7B07">
      <w:pPr>
        <w:numPr>
          <w:ilvl w:val="0"/>
          <w:numId w:val="24"/>
        </w:numPr>
        <w:spacing w:after="0" w:line="240" w:lineRule="auto"/>
        <w:jc w:val="both"/>
        <w:rPr>
          <w:rFonts w:cstheme="minorHAnsi"/>
          <w:bCs/>
          <w:iCs/>
        </w:rPr>
      </w:pPr>
      <w:r>
        <w:rPr>
          <w:rFonts w:cstheme="minorHAnsi"/>
          <w:bCs/>
          <w:iCs/>
        </w:rPr>
        <w:t>There are no equality and diversity considerations within this report.</w:t>
      </w:r>
    </w:p>
    <w:p w14:paraId="38872391" w14:textId="77777777" w:rsidR="00CE7B07" w:rsidRDefault="00E857CD" w:rsidP="00CE7B07">
      <w:pPr>
        <w:pStyle w:val="Heading2"/>
        <w:rPr>
          <w:rFonts w:asciiTheme="majorHAnsi" w:hAnsiTheme="majorHAnsi" w:cstheme="majorHAnsi"/>
          <w:sz w:val="22"/>
          <w:szCs w:val="22"/>
        </w:rPr>
      </w:pPr>
      <w:r>
        <w:rPr>
          <w:rFonts w:asciiTheme="majorHAnsi" w:hAnsiTheme="majorHAnsi" w:cstheme="majorHAnsi"/>
          <w:sz w:val="22"/>
          <w:szCs w:val="22"/>
        </w:rPr>
        <w:t>Risk</w:t>
      </w:r>
    </w:p>
    <w:p w14:paraId="38872392" w14:textId="77777777" w:rsidR="00CE7B07" w:rsidRPr="00EB4432" w:rsidRDefault="00E857CD" w:rsidP="00CE7B07">
      <w:pPr>
        <w:pStyle w:val="Heading2"/>
        <w:numPr>
          <w:ilvl w:val="0"/>
          <w:numId w:val="24"/>
        </w:numPr>
        <w:rPr>
          <w:rFonts w:asciiTheme="majorHAnsi" w:hAnsiTheme="majorHAnsi" w:cstheme="majorHAnsi"/>
          <w:b w:val="0"/>
          <w:bCs w:val="0"/>
          <w:sz w:val="22"/>
          <w:szCs w:val="22"/>
        </w:rPr>
      </w:pPr>
      <w:r>
        <w:rPr>
          <w:rFonts w:asciiTheme="majorHAnsi" w:hAnsiTheme="majorHAnsi" w:cstheme="majorHAnsi"/>
          <w:b w:val="0"/>
          <w:bCs w:val="0"/>
          <w:sz w:val="22"/>
          <w:szCs w:val="22"/>
        </w:rPr>
        <w:t>Addressed within the body of the report</w:t>
      </w:r>
    </w:p>
    <w:p w14:paraId="38872393" w14:textId="77777777" w:rsidR="00CE7B07" w:rsidRPr="00ED4FF1" w:rsidRDefault="00E857CD" w:rsidP="00CE7B0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38872394" w14:textId="77777777" w:rsidR="00CE7B07" w:rsidRDefault="00E857CD" w:rsidP="00CE7B07">
      <w:pPr>
        <w:pStyle w:val="ListParagraph"/>
        <w:numPr>
          <w:ilvl w:val="0"/>
          <w:numId w:val="24"/>
        </w:numPr>
      </w:pPr>
      <w:r>
        <w:t xml:space="preserve">There is currently £10m approved in the capital programme for this scheme. At the Cabinet meeting in July it was noted that </w:t>
      </w:r>
      <w:r w:rsidRPr="00934C6D">
        <w:rPr>
          <w:color w:val="000000"/>
          <w:shd w:val="clear" w:color="auto" w:fill="F5F5F5"/>
        </w:rPr>
        <w:t xml:space="preserve">the estimated cost to deliver a 72 unit scheme was £14.26 million, although that would be subject to finalisation of the design and </w:t>
      </w:r>
      <w:r w:rsidRPr="00934C6D">
        <w:rPr>
          <w:color w:val="000000"/>
          <w:shd w:val="clear" w:color="auto" w:fill="F5F5F5"/>
        </w:rPr>
        <w:t xml:space="preserve">the outcome of the tender process; approval will </w:t>
      </w:r>
      <w:r>
        <w:t>be sought to appoint the contractor and to set the final scheme budget once the procurement process nears completion.</w:t>
      </w:r>
    </w:p>
    <w:p w14:paraId="38872395" w14:textId="77777777" w:rsidR="00CE7B07" w:rsidRDefault="00E857CD" w:rsidP="003D7479">
      <w:pPr>
        <w:pStyle w:val="ListParagraph"/>
        <w:ind w:left="360"/>
      </w:pPr>
    </w:p>
    <w:p w14:paraId="38872396" w14:textId="77777777" w:rsidR="00CE7B07" w:rsidRDefault="00E857CD" w:rsidP="00CE7B07">
      <w:pPr>
        <w:pStyle w:val="ListParagraph"/>
        <w:numPr>
          <w:ilvl w:val="0"/>
          <w:numId w:val="24"/>
        </w:numPr>
      </w:pPr>
      <w:r>
        <w:t xml:space="preserve">It is important to note that due to the prevailing economic circumstances, an area of </w:t>
      </w:r>
      <w:r>
        <w:t xml:space="preserve">risk that cannot be controlled is the increase in construction costs. The tender price inflation </w:t>
      </w:r>
      <w:r>
        <w:lastRenderedPageBreak/>
        <w:t xml:space="preserve">has increased from 6.29% to 7.85% over a period of three months. This inflation may continue to increase, or steady, dependant on the future volatility of the </w:t>
      </w:r>
      <w:r>
        <w:t>construction market.</w:t>
      </w:r>
    </w:p>
    <w:p w14:paraId="38872397" w14:textId="77777777" w:rsidR="00CE7B07" w:rsidRPr="00883AC9" w:rsidRDefault="00E857CD" w:rsidP="003D7479">
      <w:pPr>
        <w:spacing w:after="0" w:line="240" w:lineRule="auto"/>
        <w:ind w:left="360"/>
        <w:jc w:val="both"/>
        <w:rPr>
          <w:rFonts w:cstheme="minorHAnsi"/>
          <w:bCs/>
          <w:iCs/>
        </w:rPr>
      </w:pPr>
    </w:p>
    <w:p w14:paraId="38872398" w14:textId="77777777" w:rsidR="00CE7B07" w:rsidRPr="00D4431F" w:rsidRDefault="00E857CD" w:rsidP="00CE7B07">
      <w:pPr>
        <w:spacing w:after="0" w:line="240" w:lineRule="auto"/>
        <w:ind w:left="720"/>
        <w:jc w:val="both"/>
        <w:rPr>
          <w:rFonts w:cstheme="minorHAnsi"/>
          <w:bCs/>
        </w:rPr>
      </w:pPr>
    </w:p>
    <w:p w14:paraId="38872399" w14:textId="77777777" w:rsidR="00CE7B07" w:rsidRPr="00ED4FF1" w:rsidRDefault="00E857CD" w:rsidP="00CE7B0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887239A" w14:textId="77777777" w:rsidR="00CE7B07" w:rsidRDefault="00E857CD" w:rsidP="00CE7B07">
      <w:pPr>
        <w:pStyle w:val="ListParagraph"/>
        <w:numPr>
          <w:ilvl w:val="0"/>
          <w:numId w:val="24"/>
        </w:numPr>
      </w:pPr>
      <w:r>
        <w:t>The proposed procurement process is complaint with both legislation and the Contract Procedure Rules. It is noted that the scoring methodology for the bids is fixed by the framework but would seem a</w:t>
      </w:r>
      <w:r>
        <w:t>ppropriate for this type of contract.</w:t>
      </w:r>
    </w:p>
    <w:p w14:paraId="3887239B" w14:textId="77777777" w:rsidR="00CE7B07" w:rsidRPr="00883AC9" w:rsidRDefault="00E857CD" w:rsidP="003D7479">
      <w:pPr>
        <w:spacing w:after="0" w:line="240" w:lineRule="auto"/>
        <w:ind w:left="360"/>
        <w:jc w:val="both"/>
        <w:rPr>
          <w:rFonts w:cstheme="minorHAnsi"/>
          <w:bCs/>
          <w:iCs/>
        </w:rPr>
      </w:pPr>
    </w:p>
    <w:p w14:paraId="3887239C" w14:textId="77777777" w:rsidR="00CE7B07" w:rsidRPr="00D1305C" w:rsidRDefault="00E857CD" w:rsidP="00CE7B07">
      <w:pPr>
        <w:spacing w:after="0" w:line="240" w:lineRule="auto"/>
        <w:ind w:left="720"/>
        <w:jc w:val="both"/>
        <w:rPr>
          <w:rFonts w:cstheme="minorHAnsi"/>
          <w:bCs/>
        </w:rPr>
      </w:pPr>
    </w:p>
    <w:p w14:paraId="3887239D" w14:textId="77777777" w:rsidR="00CE7B07" w:rsidRDefault="00E857CD" w:rsidP="00CE7B07">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887239E" w14:textId="77777777" w:rsidR="00CE7B07" w:rsidRDefault="00E857CD" w:rsidP="00CE7B0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South Ribble Extra Care Scheme – 16</w:t>
      </w:r>
      <w:r w:rsidRPr="00D276AE">
        <w:rPr>
          <w:rFonts w:eastAsia="Times New Roman" w:cstheme="minorHAnsi"/>
          <w:bCs/>
          <w:color w:val="000000" w:themeColor="text1"/>
          <w:kern w:val="36"/>
          <w:vertAlign w:val="superscript"/>
          <w:lang w:eastAsia="en-GB"/>
        </w:rPr>
        <w:t>th</w:t>
      </w:r>
      <w:r>
        <w:rPr>
          <w:rFonts w:eastAsia="Times New Roman" w:cstheme="minorHAnsi"/>
          <w:bCs/>
          <w:color w:val="000000" w:themeColor="text1"/>
          <w:kern w:val="36"/>
          <w:lang w:eastAsia="en-GB"/>
        </w:rPr>
        <w:t xml:space="preserve"> September 2020</w:t>
      </w:r>
    </w:p>
    <w:p w14:paraId="3887239F" w14:textId="77777777" w:rsidR="00CE7B07" w:rsidRPr="00D1305C" w:rsidRDefault="00E857CD" w:rsidP="00CE7B0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South Ribble Extra Care Scheme – West Paddock – 14</w:t>
      </w:r>
      <w:r w:rsidRPr="00D276AE">
        <w:rPr>
          <w:rFonts w:eastAsia="Times New Roman" w:cstheme="minorHAnsi"/>
          <w:bCs/>
          <w:color w:val="000000" w:themeColor="text1"/>
          <w:kern w:val="36"/>
          <w:vertAlign w:val="superscript"/>
          <w:lang w:eastAsia="en-GB"/>
        </w:rPr>
        <w:t>th</w:t>
      </w:r>
      <w:r>
        <w:rPr>
          <w:rFonts w:eastAsia="Times New Roman" w:cstheme="minorHAnsi"/>
          <w:bCs/>
          <w:color w:val="000000" w:themeColor="text1"/>
          <w:kern w:val="36"/>
          <w:lang w:eastAsia="en-GB"/>
        </w:rPr>
        <w:t xml:space="preserve"> July 2021</w:t>
      </w:r>
    </w:p>
    <w:p w14:paraId="388723A0" w14:textId="77777777" w:rsidR="00CE7B07" w:rsidRPr="00ED4FF1" w:rsidRDefault="00E857CD" w:rsidP="00CE7B0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88723A1" w14:textId="77777777" w:rsidR="00CE7B07" w:rsidRPr="00D4431F" w:rsidRDefault="00E857CD" w:rsidP="00CE7B07">
      <w:pPr>
        <w:spacing w:line="240" w:lineRule="auto"/>
        <w:jc w:val="both"/>
        <w:rPr>
          <w:rFonts w:cstheme="minorHAnsi"/>
          <w:bCs/>
        </w:rPr>
      </w:pPr>
      <w:r>
        <w:rPr>
          <w:rFonts w:cstheme="minorHAnsi"/>
          <w:bCs/>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3313"/>
        <w:gridCol w:w="1455"/>
        <w:gridCol w:w="1318"/>
      </w:tblGrid>
      <w:tr w:rsidR="00111B14" w14:paraId="388723A6" w14:textId="77777777" w:rsidTr="00CE7B07">
        <w:tc>
          <w:tcPr>
            <w:tcW w:w="3856" w:type="dxa"/>
            <w:shd w:val="clear" w:color="auto" w:fill="auto"/>
          </w:tcPr>
          <w:p w14:paraId="388723A2" w14:textId="77777777" w:rsidR="00CE7B07" w:rsidRPr="00D4431F" w:rsidRDefault="00E857CD" w:rsidP="00CE7B07">
            <w:pPr>
              <w:spacing w:line="240" w:lineRule="auto"/>
              <w:jc w:val="both"/>
              <w:rPr>
                <w:rFonts w:cstheme="minorHAnsi"/>
                <w:bCs/>
              </w:rPr>
            </w:pPr>
            <w:r w:rsidRPr="00D4431F">
              <w:rPr>
                <w:rFonts w:cstheme="minorHAnsi"/>
                <w:bCs/>
              </w:rPr>
              <w:t>Report Author:</w:t>
            </w:r>
          </w:p>
        </w:tc>
        <w:tc>
          <w:tcPr>
            <w:tcW w:w="2835" w:type="dxa"/>
          </w:tcPr>
          <w:p w14:paraId="388723A3" w14:textId="77777777" w:rsidR="00CE7B07" w:rsidRPr="00D4431F" w:rsidRDefault="00E857CD" w:rsidP="00CE7B07">
            <w:pPr>
              <w:spacing w:line="240" w:lineRule="auto"/>
              <w:jc w:val="both"/>
              <w:rPr>
                <w:rFonts w:cstheme="minorHAnsi"/>
                <w:bCs/>
              </w:rPr>
            </w:pPr>
            <w:r w:rsidRPr="00D4431F">
              <w:rPr>
                <w:rFonts w:cstheme="minorHAnsi"/>
                <w:bCs/>
              </w:rPr>
              <w:t>Email:</w:t>
            </w:r>
          </w:p>
        </w:tc>
        <w:tc>
          <w:tcPr>
            <w:tcW w:w="1560" w:type="dxa"/>
            <w:shd w:val="clear" w:color="auto" w:fill="auto"/>
          </w:tcPr>
          <w:p w14:paraId="388723A4" w14:textId="77777777" w:rsidR="00CE7B07" w:rsidRPr="00D4431F" w:rsidRDefault="00E857CD" w:rsidP="00CE7B07">
            <w:pPr>
              <w:spacing w:line="240" w:lineRule="auto"/>
              <w:jc w:val="both"/>
              <w:rPr>
                <w:rFonts w:cstheme="minorHAnsi"/>
                <w:bCs/>
              </w:rPr>
            </w:pPr>
            <w:r w:rsidRPr="00D4431F">
              <w:rPr>
                <w:rFonts w:cstheme="minorHAnsi"/>
                <w:bCs/>
              </w:rPr>
              <w:t>Telephone:</w:t>
            </w:r>
          </w:p>
        </w:tc>
        <w:tc>
          <w:tcPr>
            <w:tcW w:w="1269" w:type="dxa"/>
            <w:shd w:val="clear" w:color="auto" w:fill="auto"/>
          </w:tcPr>
          <w:p w14:paraId="388723A5" w14:textId="77777777" w:rsidR="00CE7B07" w:rsidRPr="00D4431F" w:rsidRDefault="00E857CD" w:rsidP="00CE7B07">
            <w:pPr>
              <w:spacing w:line="240" w:lineRule="auto"/>
              <w:jc w:val="both"/>
              <w:rPr>
                <w:rFonts w:cstheme="minorHAnsi"/>
                <w:bCs/>
              </w:rPr>
            </w:pPr>
            <w:r w:rsidRPr="00D4431F">
              <w:rPr>
                <w:rFonts w:cstheme="minorHAnsi"/>
                <w:bCs/>
              </w:rPr>
              <w:t>Date:</w:t>
            </w:r>
          </w:p>
        </w:tc>
      </w:tr>
      <w:tr w:rsidR="00111B14" w14:paraId="388723AB" w14:textId="77777777" w:rsidTr="00CE7B07">
        <w:tc>
          <w:tcPr>
            <w:tcW w:w="3856" w:type="dxa"/>
            <w:shd w:val="clear" w:color="auto" w:fill="auto"/>
          </w:tcPr>
          <w:p w14:paraId="388723A7" w14:textId="77777777" w:rsidR="00CE7B07" w:rsidRPr="00D4431F" w:rsidRDefault="00E857CD" w:rsidP="00CE7B07">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Mark Lester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Director of Commercial</w:t>
            </w:r>
            <w:r>
              <w:rPr>
                <w:rFonts w:cstheme="minorHAnsi"/>
                <w:bCs/>
              </w:rPr>
              <w:fldChar w:fldCharType="end"/>
            </w:r>
            <w:r w:rsidRPr="00D4431F">
              <w:rPr>
                <w:rFonts w:cstheme="minorHAnsi"/>
                <w:bCs/>
              </w:rPr>
              <w:t>)</w:t>
            </w:r>
          </w:p>
        </w:tc>
        <w:tc>
          <w:tcPr>
            <w:tcW w:w="2835" w:type="dxa"/>
          </w:tcPr>
          <w:p w14:paraId="388723A8" w14:textId="77777777" w:rsidR="00CE7B07" w:rsidRPr="00D4431F" w:rsidRDefault="00E857CD" w:rsidP="00CE7B07">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mark.lester@southribble.gov.uk</w:t>
            </w:r>
            <w:r>
              <w:rPr>
                <w:rFonts w:cstheme="minorHAnsi"/>
                <w:bCs/>
              </w:rPr>
              <w:fldChar w:fldCharType="end"/>
            </w:r>
          </w:p>
        </w:tc>
        <w:tc>
          <w:tcPr>
            <w:tcW w:w="1560" w:type="dxa"/>
            <w:shd w:val="clear" w:color="auto" w:fill="auto"/>
          </w:tcPr>
          <w:p w14:paraId="388723A9" w14:textId="77777777" w:rsidR="00CE7B07" w:rsidRPr="00D4431F" w:rsidRDefault="00E857CD" w:rsidP="00CE7B07">
            <w:pPr>
              <w:spacing w:line="240" w:lineRule="auto"/>
              <w:jc w:val="both"/>
              <w:rPr>
                <w:rFonts w:cstheme="minorHAnsi"/>
                <w:bCs/>
              </w:rPr>
            </w:pPr>
            <w:r w:rsidRPr="00D4431F">
              <w:rPr>
                <w:rFonts w:cstheme="minorHAnsi"/>
                <w:bCs/>
              </w:rPr>
              <w:t>01772 62xxxx</w:t>
            </w:r>
          </w:p>
        </w:tc>
        <w:tc>
          <w:tcPr>
            <w:tcW w:w="1269" w:type="dxa"/>
            <w:shd w:val="clear" w:color="auto" w:fill="auto"/>
          </w:tcPr>
          <w:p w14:paraId="388723AA" w14:textId="77777777" w:rsidR="00CE7B07" w:rsidRPr="00D4431F" w:rsidRDefault="00E857CD" w:rsidP="00CE7B07">
            <w:pPr>
              <w:spacing w:line="240" w:lineRule="auto"/>
              <w:jc w:val="both"/>
              <w:rPr>
                <w:rFonts w:cstheme="minorHAnsi"/>
                <w:bCs/>
              </w:rPr>
            </w:pPr>
            <w:r>
              <w:rPr>
                <w:rFonts w:cstheme="minorHAnsi"/>
                <w:bCs/>
              </w:rPr>
              <w:t>04/11/2021</w:t>
            </w:r>
          </w:p>
        </w:tc>
      </w:tr>
    </w:tbl>
    <w:p w14:paraId="388723AC" w14:textId="77777777" w:rsidR="00CE7B07" w:rsidRPr="005C459D" w:rsidRDefault="00E857CD">
      <w:pPr>
        <w:rPr>
          <w:rFonts w:cstheme="minorHAnsi"/>
          <w:bCs/>
          <w:color w:val="000000" w:themeColor="text1"/>
          <w:lang w:val="en-US"/>
        </w:rPr>
      </w:pPr>
    </w:p>
    <w:sectPr w:rsidR="00CE7B07" w:rsidRPr="005C459D" w:rsidSect="00CE7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23B9" w14:textId="77777777" w:rsidR="00000000" w:rsidRDefault="00E857CD">
      <w:pPr>
        <w:spacing w:after="0" w:line="240" w:lineRule="auto"/>
      </w:pPr>
      <w:r>
        <w:separator/>
      </w:r>
    </w:p>
  </w:endnote>
  <w:endnote w:type="continuationSeparator" w:id="0">
    <w:p w14:paraId="388723BB" w14:textId="77777777" w:rsidR="00000000" w:rsidRDefault="00E8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644286"/>
      <w:docPartObj>
        <w:docPartGallery w:val="Page Numbers (Bottom of Page)"/>
        <w:docPartUnique/>
      </w:docPartObj>
    </w:sdtPr>
    <w:sdtEndPr>
      <w:rPr>
        <w:noProof/>
      </w:rPr>
    </w:sdtEndPr>
    <w:sdtContent>
      <w:p w14:paraId="388723B3" w14:textId="77777777" w:rsidR="00CE7B07" w:rsidRDefault="00E857C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88723B4" w14:textId="77777777" w:rsidR="00CE7B07" w:rsidRDefault="00E8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23B5" w14:textId="77777777" w:rsidR="00000000" w:rsidRDefault="00E857CD">
      <w:pPr>
        <w:spacing w:after="0" w:line="240" w:lineRule="auto"/>
      </w:pPr>
      <w:r>
        <w:separator/>
      </w:r>
    </w:p>
  </w:footnote>
  <w:footnote w:type="continuationSeparator" w:id="0">
    <w:p w14:paraId="388723B7" w14:textId="77777777" w:rsidR="00000000" w:rsidRDefault="00E8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23B1" w14:textId="77777777" w:rsidR="00CE7B07" w:rsidRDefault="00E857CD">
    <w:pPr>
      <w:pStyle w:val="Header"/>
    </w:pPr>
  </w:p>
  <w:p w14:paraId="388723B2" w14:textId="77777777" w:rsidR="00CE7B07" w:rsidRDefault="00E85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934"/>
    <w:multiLevelType w:val="hybridMultilevel"/>
    <w:tmpl w:val="69FEC0C6"/>
    <w:lvl w:ilvl="0" w:tplc="71508EEE">
      <w:start w:val="1"/>
      <w:numFmt w:val="bullet"/>
      <w:lvlText w:val=""/>
      <w:lvlJc w:val="left"/>
      <w:pPr>
        <w:ind w:left="1440" w:hanging="360"/>
      </w:pPr>
      <w:rPr>
        <w:rFonts w:ascii="Symbol" w:hAnsi="Symbol" w:hint="default"/>
      </w:rPr>
    </w:lvl>
    <w:lvl w:ilvl="1" w:tplc="C59452E2" w:tentative="1">
      <w:start w:val="1"/>
      <w:numFmt w:val="bullet"/>
      <w:lvlText w:val="o"/>
      <w:lvlJc w:val="left"/>
      <w:pPr>
        <w:ind w:left="2160" w:hanging="360"/>
      </w:pPr>
      <w:rPr>
        <w:rFonts w:ascii="Courier New" w:hAnsi="Courier New" w:cs="Courier New" w:hint="default"/>
      </w:rPr>
    </w:lvl>
    <w:lvl w:ilvl="2" w:tplc="1A242144" w:tentative="1">
      <w:start w:val="1"/>
      <w:numFmt w:val="bullet"/>
      <w:lvlText w:val=""/>
      <w:lvlJc w:val="left"/>
      <w:pPr>
        <w:ind w:left="2880" w:hanging="360"/>
      </w:pPr>
      <w:rPr>
        <w:rFonts w:ascii="Wingdings" w:hAnsi="Wingdings" w:hint="default"/>
      </w:rPr>
    </w:lvl>
    <w:lvl w:ilvl="3" w:tplc="B642B2BE" w:tentative="1">
      <w:start w:val="1"/>
      <w:numFmt w:val="bullet"/>
      <w:lvlText w:val=""/>
      <w:lvlJc w:val="left"/>
      <w:pPr>
        <w:ind w:left="3600" w:hanging="360"/>
      </w:pPr>
      <w:rPr>
        <w:rFonts w:ascii="Symbol" w:hAnsi="Symbol" w:hint="default"/>
      </w:rPr>
    </w:lvl>
    <w:lvl w:ilvl="4" w:tplc="B518CE74" w:tentative="1">
      <w:start w:val="1"/>
      <w:numFmt w:val="bullet"/>
      <w:lvlText w:val="o"/>
      <w:lvlJc w:val="left"/>
      <w:pPr>
        <w:ind w:left="4320" w:hanging="360"/>
      </w:pPr>
      <w:rPr>
        <w:rFonts w:ascii="Courier New" w:hAnsi="Courier New" w:cs="Courier New" w:hint="default"/>
      </w:rPr>
    </w:lvl>
    <w:lvl w:ilvl="5" w:tplc="BDCA8F6A" w:tentative="1">
      <w:start w:val="1"/>
      <w:numFmt w:val="bullet"/>
      <w:lvlText w:val=""/>
      <w:lvlJc w:val="left"/>
      <w:pPr>
        <w:ind w:left="5040" w:hanging="360"/>
      </w:pPr>
      <w:rPr>
        <w:rFonts w:ascii="Wingdings" w:hAnsi="Wingdings" w:hint="default"/>
      </w:rPr>
    </w:lvl>
    <w:lvl w:ilvl="6" w:tplc="61C4007A" w:tentative="1">
      <w:start w:val="1"/>
      <w:numFmt w:val="bullet"/>
      <w:lvlText w:val=""/>
      <w:lvlJc w:val="left"/>
      <w:pPr>
        <w:ind w:left="5760" w:hanging="360"/>
      </w:pPr>
      <w:rPr>
        <w:rFonts w:ascii="Symbol" w:hAnsi="Symbol" w:hint="default"/>
      </w:rPr>
    </w:lvl>
    <w:lvl w:ilvl="7" w:tplc="82161DC2" w:tentative="1">
      <w:start w:val="1"/>
      <w:numFmt w:val="bullet"/>
      <w:lvlText w:val="o"/>
      <w:lvlJc w:val="left"/>
      <w:pPr>
        <w:ind w:left="6480" w:hanging="360"/>
      </w:pPr>
      <w:rPr>
        <w:rFonts w:ascii="Courier New" w:hAnsi="Courier New" w:cs="Courier New" w:hint="default"/>
      </w:rPr>
    </w:lvl>
    <w:lvl w:ilvl="8" w:tplc="F21A708E" w:tentative="1">
      <w:start w:val="1"/>
      <w:numFmt w:val="bullet"/>
      <w:lvlText w:val=""/>
      <w:lvlJc w:val="left"/>
      <w:pPr>
        <w:ind w:left="7200" w:hanging="360"/>
      </w:pPr>
      <w:rPr>
        <w:rFonts w:ascii="Wingdings" w:hAnsi="Wingdings" w:hint="default"/>
      </w:rPr>
    </w:lvl>
  </w:abstractNum>
  <w:abstractNum w:abstractNumId="1" w15:restartNumberingAfterBreak="0">
    <w:nsid w:val="03A868EA"/>
    <w:multiLevelType w:val="hybridMultilevel"/>
    <w:tmpl w:val="31002142"/>
    <w:lvl w:ilvl="0" w:tplc="F9B40432">
      <w:start w:val="1"/>
      <w:numFmt w:val="decimal"/>
      <w:lvlText w:val="%1."/>
      <w:lvlJc w:val="left"/>
      <w:pPr>
        <w:ind w:left="720" w:hanging="360"/>
      </w:pPr>
    </w:lvl>
    <w:lvl w:ilvl="1" w:tplc="34109560" w:tentative="1">
      <w:start w:val="1"/>
      <w:numFmt w:val="lowerLetter"/>
      <w:lvlText w:val="%2."/>
      <w:lvlJc w:val="left"/>
      <w:pPr>
        <w:ind w:left="1440" w:hanging="360"/>
      </w:pPr>
    </w:lvl>
    <w:lvl w:ilvl="2" w:tplc="23A0F21C" w:tentative="1">
      <w:start w:val="1"/>
      <w:numFmt w:val="lowerRoman"/>
      <w:lvlText w:val="%3."/>
      <w:lvlJc w:val="right"/>
      <w:pPr>
        <w:ind w:left="2160" w:hanging="180"/>
      </w:pPr>
    </w:lvl>
    <w:lvl w:ilvl="3" w:tplc="CDA60478" w:tentative="1">
      <w:start w:val="1"/>
      <w:numFmt w:val="decimal"/>
      <w:lvlText w:val="%4."/>
      <w:lvlJc w:val="left"/>
      <w:pPr>
        <w:ind w:left="2880" w:hanging="360"/>
      </w:pPr>
    </w:lvl>
    <w:lvl w:ilvl="4" w:tplc="DA64E036" w:tentative="1">
      <w:start w:val="1"/>
      <w:numFmt w:val="lowerLetter"/>
      <w:lvlText w:val="%5."/>
      <w:lvlJc w:val="left"/>
      <w:pPr>
        <w:ind w:left="3600" w:hanging="360"/>
      </w:pPr>
    </w:lvl>
    <w:lvl w:ilvl="5" w:tplc="0340FFE0" w:tentative="1">
      <w:start w:val="1"/>
      <w:numFmt w:val="lowerRoman"/>
      <w:lvlText w:val="%6."/>
      <w:lvlJc w:val="right"/>
      <w:pPr>
        <w:ind w:left="4320" w:hanging="180"/>
      </w:pPr>
    </w:lvl>
    <w:lvl w:ilvl="6" w:tplc="CDFCF482" w:tentative="1">
      <w:start w:val="1"/>
      <w:numFmt w:val="decimal"/>
      <w:lvlText w:val="%7."/>
      <w:lvlJc w:val="left"/>
      <w:pPr>
        <w:ind w:left="5040" w:hanging="360"/>
      </w:pPr>
    </w:lvl>
    <w:lvl w:ilvl="7" w:tplc="BD9A54B4" w:tentative="1">
      <w:start w:val="1"/>
      <w:numFmt w:val="lowerLetter"/>
      <w:lvlText w:val="%8."/>
      <w:lvlJc w:val="left"/>
      <w:pPr>
        <w:ind w:left="5760" w:hanging="360"/>
      </w:pPr>
    </w:lvl>
    <w:lvl w:ilvl="8" w:tplc="E7D0BF4C" w:tentative="1">
      <w:start w:val="1"/>
      <w:numFmt w:val="lowerRoman"/>
      <w:lvlText w:val="%9."/>
      <w:lvlJc w:val="right"/>
      <w:pPr>
        <w:ind w:left="6480" w:hanging="180"/>
      </w:pPr>
    </w:lvl>
  </w:abstractNum>
  <w:abstractNum w:abstractNumId="2" w15:restartNumberingAfterBreak="0">
    <w:nsid w:val="04D934F2"/>
    <w:multiLevelType w:val="hybridMultilevel"/>
    <w:tmpl w:val="AB1E269E"/>
    <w:lvl w:ilvl="0" w:tplc="1BA27A44">
      <w:start w:val="1"/>
      <w:numFmt w:val="bullet"/>
      <w:lvlText w:val="-"/>
      <w:lvlJc w:val="left"/>
      <w:pPr>
        <w:ind w:left="360" w:hanging="360"/>
      </w:pPr>
      <w:rPr>
        <w:rFonts w:ascii="Arial" w:eastAsia="Times New Roman" w:hAnsi="Arial" w:cs="Arial" w:hint="default"/>
      </w:rPr>
    </w:lvl>
    <w:lvl w:ilvl="1" w:tplc="DFC07E4E" w:tentative="1">
      <w:start w:val="1"/>
      <w:numFmt w:val="bullet"/>
      <w:lvlText w:val="o"/>
      <w:lvlJc w:val="left"/>
      <w:pPr>
        <w:ind w:left="1440" w:hanging="360"/>
      </w:pPr>
      <w:rPr>
        <w:rFonts w:ascii="Courier New" w:hAnsi="Courier New" w:cs="Courier New" w:hint="default"/>
      </w:rPr>
    </w:lvl>
    <w:lvl w:ilvl="2" w:tplc="188882CC" w:tentative="1">
      <w:start w:val="1"/>
      <w:numFmt w:val="bullet"/>
      <w:lvlText w:val=""/>
      <w:lvlJc w:val="left"/>
      <w:pPr>
        <w:ind w:left="2160" w:hanging="360"/>
      </w:pPr>
      <w:rPr>
        <w:rFonts w:ascii="Wingdings" w:hAnsi="Wingdings" w:hint="default"/>
      </w:rPr>
    </w:lvl>
    <w:lvl w:ilvl="3" w:tplc="55AAC6A6" w:tentative="1">
      <w:start w:val="1"/>
      <w:numFmt w:val="bullet"/>
      <w:lvlText w:val=""/>
      <w:lvlJc w:val="left"/>
      <w:pPr>
        <w:ind w:left="2880" w:hanging="360"/>
      </w:pPr>
      <w:rPr>
        <w:rFonts w:ascii="Symbol" w:hAnsi="Symbol" w:hint="default"/>
      </w:rPr>
    </w:lvl>
    <w:lvl w:ilvl="4" w:tplc="7CE86A10" w:tentative="1">
      <w:start w:val="1"/>
      <w:numFmt w:val="bullet"/>
      <w:lvlText w:val="o"/>
      <w:lvlJc w:val="left"/>
      <w:pPr>
        <w:ind w:left="3600" w:hanging="360"/>
      </w:pPr>
      <w:rPr>
        <w:rFonts w:ascii="Courier New" w:hAnsi="Courier New" w:cs="Courier New" w:hint="default"/>
      </w:rPr>
    </w:lvl>
    <w:lvl w:ilvl="5" w:tplc="4D60EDB6" w:tentative="1">
      <w:start w:val="1"/>
      <w:numFmt w:val="bullet"/>
      <w:lvlText w:val=""/>
      <w:lvlJc w:val="left"/>
      <w:pPr>
        <w:ind w:left="4320" w:hanging="360"/>
      </w:pPr>
      <w:rPr>
        <w:rFonts w:ascii="Wingdings" w:hAnsi="Wingdings" w:hint="default"/>
      </w:rPr>
    </w:lvl>
    <w:lvl w:ilvl="6" w:tplc="2542E046" w:tentative="1">
      <w:start w:val="1"/>
      <w:numFmt w:val="bullet"/>
      <w:lvlText w:val=""/>
      <w:lvlJc w:val="left"/>
      <w:pPr>
        <w:ind w:left="5040" w:hanging="360"/>
      </w:pPr>
      <w:rPr>
        <w:rFonts w:ascii="Symbol" w:hAnsi="Symbol" w:hint="default"/>
      </w:rPr>
    </w:lvl>
    <w:lvl w:ilvl="7" w:tplc="61DA6132" w:tentative="1">
      <w:start w:val="1"/>
      <w:numFmt w:val="bullet"/>
      <w:lvlText w:val="o"/>
      <w:lvlJc w:val="left"/>
      <w:pPr>
        <w:ind w:left="5760" w:hanging="360"/>
      </w:pPr>
      <w:rPr>
        <w:rFonts w:ascii="Courier New" w:hAnsi="Courier New" w:cs="Courier New" w:hint="default"/>
      </w:rPr>
    </w:lvl>
    <w:lvl w:ilvl="8" w:tplc="21A29306" w:tentative="1">
      <w:start w:val="1"/>
      <w:numFmt w:val="bullet"/>
      <w:lvlText w:val=""/>
      <w:lvlJc w:val="left"/>
      <w:pPr>
        <w:ind w:left="6480" w:hanging="360"/>
      </w:pPr>
      <w:rPr>
        <w:rFonts w:ascii="Wingdings" w:hAnsi="Wingdings" w:hint="default"/>
      </w:rPr>
    </w:lvl>
  </w:abstractNum>
  <w:abstractNum w:abstractNumId="3" w15:restartNumberingAfterBreak="0">
    <w:nsid w:val="06F762A7"/>
    <w:multiLevelType w:val="hybridMultilevel"/>
    <w:tmpl w:val="24285972"/>
    <w:lvl w:ilvl="0" w:tplc="89E82A84">
      <w:start w:val="1"/>
      <w:numFmt w:val="bullet"/>
      <w:lvlText w:val="-"/>
      <w:lvlJc w:val="left"/>
      <w:pPr>
        <w:ind w:left="360" w:hanging="360"/>
      </w:pPr>
      <w:rPr>
        <w:rFonts w:ascii="Arial" w:eastAsia="Times New Roman" w:hAnsi="Arial" w:cs="Arial" w:hint="default"/>
      </w:rPr>
    </w:lvl>
    <w:lvl w:ilvl="1" w:tplc="520AB9FE" w:tentative="1">
      <w:start w:val="1"/>
      <w:numFmt w:val="bullet"/>
      <w:lvlText w:val="o"/>
      <w:lvlJc w:val="left"/>
      <w:pPr>
        <w:ind w:left="1080" w:hanging="360"/>
      </w:pPr>
      <w:rPr>
        <w:rFonts w:ascii="Courier New" w:hAnsi="Courier New" w:cs="Courier New" w:hint="default"/>
      </w:rPr>
    </w:lvl>
    <w:lvl w:ilvl="2" w:tplc="DFF2EE6C" w:tentative="1">
      <w:start w:val="1"/>
      <w:numFmt w:val="bullet"/>
      <w:lvlText w:val=""/>
      <w:lvlJc w:val="left"/>
      <w:pPr>
        <w:ind w:left="1800" w:hanging="360"/>
      </w:pPr>
      <w:rPr>
        <w:rFonts w:ascii="Wingdings" w:hAnsi="Wingdings" w:hint="default"/>
      </w:rPr>
    </w:lvl>
    <w:lvl w:ilvl="3" w:tplc="40E8597E" w:tentative="1">
      <w:start w:val="1"/>
      <w:numFmt w:val="bullet"/>
      <w:lvlText w:val=""/>
      <w:lvlJc w:val="left"/>
      <w:pPr>
        <w:ind w:left="2520" w:hanging="360"/>
      </w:pPr>
      <w:rPr>
        <w:rFonts w:ascii="Symbol" w:hAnsi="Symbol" w:hint="default"/>
      </w:rPr>
    </w:lvl>
    <w:lvl w:ilvl="4" w:tplc="A64420DA" w:tentative="1">
      <w:start w:val="1"/>
      <w:numFmt w:val="bullet"/>
      <w:lvlText w:val="o"/>
      <w:lvlJc w:val="left"/>
      <w:pPr>
        <w:ind w:left="3240" w:hanging="360"/>
      </w:pPr>
      <w:rPr>
        <w:rFonts w:ascii="Courier New" w:hAnsi="Courier New" w:cs="Courier New" w:hint="default"/>
      </w:rPr>
    </w:lvl>
    <w:lvl w:ilvl="5" w:tplc="B2D4DD60" w:tentative="1">
      <w:start w:val="1"/>
      <w:numFmt w:val="bullet"/>
      <w:lvlText w:val=""/>
      <w:lvlJc w:val="left"/>
      <w:pPr>
        <w:ind w:left="3960" w:hanging="360"/>
      </w:pPr>
      <w:rPr>
        <w:rFonts w:ascii="Wingdings" w:hAnsi="Wingdings" w:hint="default"/>
      </w:rPr>
    </w:lvl>
    <w:lvl w:ilvl="6" w:tplc="27F089E6" w:tentative="1">
      <w:start w:val="1"/>
      <w:numFmt w:val="bullet"/>
      <w:lvlText w:val=""/>
      <w:lvlJc w:val="left"/>
      <w:pPr>
        <w:ind w:left="4680" w:hanging="360"/>
      </w:pPr>
      <w:rPr>
        <w:rFonts w:ascii="Symbol" w:hAnsi="Symbol" w:hint="default"/>
      </w:rPr>
    </w:lvl>
    <w:lvl w:ilvl="7" w:tplc="D90403AE" w:tentative="1">
      <w:start w:val="1"/>
      <w:numFmt w:val="bullet"/>
      <w:lvlText w:val="o"/>
      <w:lvlJc w:val="left"/>
      <w:pPr>
        <w:ind w:left="5400" w:hanging="360"/>
      </w:pPr>
      <w:rPr>
        <w:rFonts w:ascii="Courier New" w:hAnsi="Courier New" w:cs="Courier New" w:hint="default"/>
      </w:rPr>
    </w:lvl>
    <w:lvl w:ilvl="8" w:tplc="688C1C2A" w:tentative="1">
      <w:start w:val="1"/>
      <w:numFmt w:val="bullet"/>
      <w:lvlText w:val=""/>
      <w:lvlJc w:val="left"/>
      <w:pPr>
        <w:ind w:left="6120" w:hanging="360"/>
      </w:pPr>
      <w:rPr>
        <w:rFonts w:ascii="Wingdings" w:hAnsi="Wingdings" w:hint="default"/>
      </w:rPr>
    </w:lvl>
  </w:abstractNum>
  <w:abstractNum w:abstractNumId="4" w15:restartNumberingAfterBreak="0">
    <w:nsid w:val="0A5B7E3D"/>
    <w:multiLevelType w:val="hybridMultilevel"/>
    <w:tmpl w:val="9BCEAFEC"/>
    <w:lvl w:ilvl="0" w:tplc="F626B018">
      <w:start w:val="1"/>
      <w:numFmt w:val="bullet"/>
      <w:lvlText w:val=""/>
      <w:lvlJc w:val="left"/>
      <w:pPr>
        <w:ind w:left="720" w:hanging="360"/>
      </w:pPr>
      <w:rPr>
        <w:rFonts w:ascii="Symbol" w:hAnsi="Symbol" w:hint="default"/>
      </w:rPr>
    </w:lvl>
    <w:lvl w:ilvl="1" w:tplc="066CE1E4" w:tentative="1">
      <w:start w:val="1"/>
      <w:numFmt w:val="bullet"/>
      <w:lvlText w:val="o"/>
      <w:lvlJc w:val="left"/>
      <w:pPr>
        <w:ind w:left="1440" w:hanging="360"/>
      </w:pPr>
      <w:rPr>
        <w:rFonts w:ascii="Courier New" w:hAnsi="Courier New" w:cs="Courier New" w:hint="default"/>
      </w:rPr>
    </w:lvl>
    <w:lvl w:ilvl="2" w:tplc="856298B8" w:tentative="1">
      <w:start w:val="1"/>
      <w:numFmt w:val="bullet"/>
      <w:lvlText w:val=""/>
      <w:lvlJc w:val="left"/>
      <w:pPr>
        <w:ind w:left="2160" w:hanging="360"/>
      </w:pPr>
      <w:rPr>
        <w:rFonts w:ascii="Wingdings" w:hAnsi="Wingdings" w:hint="default"/>
      </w:rPr>
    </w:lvl>
    <w:lvl w:ilvl="3" w:tplc="4384A3EA" w:tentative="1">
      <w:start w:val="1"/>
      <w:numFmt w:val="bullet"/>
      <w:lvlText w:val=""/>
      <w:lvlJc w:val="left"/>
      <w:pPr>
        <w:ind w:left="2880" w:hanging="360"/>
      </w:pPr>
      <w:rPr>
        <w:rFonts w:ascii="Symbol" w:hAnsi="Symbol" w:hint="default"/>
      </w:rPr>
    </w:lvl>
    <w:lvl w:ilvl="4" w:tplc="F1C4AD7C" w:tentative="1">
      <w:start w:val="1"/>
      <w:numFmt w:val="bullet"/>
      <w:lvlText w:val="o"/>
      <w:lvlJc w:val="left"/>
      <w:pPr>
        <w:ind w:left="3600" w:hanging="360"/>
      </w:pPr>
      <w:rPr>
        <w:rFonts w:ascii="Courier New" w:hAnsi="Courier New" w:cs="Courier New" w:hint="default"/>
      </w:rPr>
    </w:lvl>
    <w:lvl w:ilvl="5" w:tplc="15188060" w:tentative="1">
      <w:start w:val="1"/>
      <w:numFmt w:val="bullet"/>
      <w:lvlText w:val=""/>
      <w:lvlJc w:val="left"/>
      <w:pPr>
        <w:ind w:left="4320" w:hanging="360"/>
      </w:pPr>
      <w:rPr>
        <w:rFonts w:ascii="Wingdings" w:hAnsi="Wingdings" w:hint="default"/>
      </w:rPr>
    </w:lvl>
    <w:lvl w:ilvl="6" w:tplc="5484BCB0" w:tentative="1">
      <w:start w:val="1"/>
      <w:numFmt w:val="bullet"/>
      <w:lvlText w:val=""/>
      <w:lvlJc w:val="left"/>
      <w:pPr>
        <w:ind w:left="5040" w:hanging="360"/>
      </w:pPr>
      <w:rPr>
        <w:rFonts w:ascii="Symbol" w:hAnsi="Symbol" w:hint="default"/>
      </w:rPr>
    </w:lvl>
    <w:lvl w:ilvl="7" w:tplc="53D80EA4" w:tentative="1">
      <w:start w:val="1"/>
      <w:numFmt w:val="bullet"/>
      <w:lvlText w:val="o"/>
      <w:lvlJc w:val="left"/>
      <w:pPr>
        <w:ind w:left="5760" w:hanging="360"/>
      </w:pPr>
      <w:rPr>
        <w:rFonts w:ascii="Courier New" w:hAnsi="Courier New" w:cs="Courier New" w:hint="default"/>
      </w:rPr>
    </w:lvl>
    <w:lvl w:ilvl="8" w:tplc="264812A4" w:tentative="1">
      <w:start w:val="1"/>
      <w:numFmt w:val="bullet"/>
      <w:lvlText w:val=""/>
      <w:lvlJc w:val="left"/>
      <w:pPr>
        <w:ind w:left="6480" w:hanging="360"/>
      </w:pPr>
      <w:rPr>
        <w:rFonts w:ascii="Wingdings" w:hAnsi="Wingdings" w:hint="default"/>
      </w:rPr>
    </w:lvl>
  </w:abstractNum>
  <w:abstractNum w:abstractNumId="5" w15:restartNumberingAfterBreak="0">
    <w:nsid w:val="0B8F22B7"/>
    <w:multiLevelType w:val="hybridMultilevel"/>
    <w:tmpl w:val="0CEE6B2A"/>
    <w:lvl w:ilvl="0" w:tplc="E86ACE7E">
      <w:start w:val="1"/>
      <w:numFmt w:val="bullet"/>
      <w:lvlText w:val="-"/>
      <w:lvlJc w:val="left"/>
      <w:pPr>
        <w:ind w:left="360" w:hanging="360"/>
      </w:pPr>
      <w:rPr>
        <w:rFonts w:ascii="Arial" w:eastAsia="Times New Roman" w:hAnsi="Arial" w:cs="Arial" w:hint="default"/>
      </w:rPr>
    </w:lvl>
    <w:lvl w:ilvl="1" w:tplc="783E6576" w:tentative="1">
      <w:start w:val="1"/>
      <w:numFmt w:val="bullet"/>
      <w:lvlText w:val="o"/>
      <w:lvlJc w:val="left"/>
      <w:pPr>
        <w:ind w:left="1080" w:hanging="360"/>
      </w:pPr>
      <w:rPr>
        <w:rFonts w:ascii="Courier New" w:hAnsi="Courier New" w:cs="Courier New" w:hint="default"/>
      </w:rPr>
    </w:lvl>
    <w:lvl w:ilvl="2" w:tplc="F8429AA0" w:tentative="1">
      <w:start w:val="1"/>
      <w:numFmt w:val="bullet"/>
      <w:lvlText w:val=""/>
      <w:lvlJc w:val="left"/>
      <w:pPr>
        <w:ind w:left="1800" w:hanging="360"/>
      </w:pPr>
      <w:rPr>
        <w:rFonts w:ascii="Wingdings" w:hAnsi="Wingdings" w:hint="default"/>
      </w:rPr>
    </w:lvl>
    <w:lvl w:ilvl="3" w:tplc="5CD4AC2C" w:tentative="1">
      <w:start w:val="1"/>
      <w:numFmt w:val="bullet"/>
      <w:lvlText w:val=""/>
      <w:lvlJc w:val="left"/>
      <w:pPr>
        <w:ind w:left="2520" w:hanging="360"/>
      </w:pPr>
      <w:rPr>
        <w:rFonts w:ascii="Symbol" w:hAnsi="Symbol" w:hint="default"/>
      </w:rPr>
    </w:lvl>
    <w:lvl w:ilvl="4" w:tplc="B3122D48" w:tentative="1">
      <w:start w:val="1"/>
      <w:numFmt w:val="bullet"/>
      <w:lvlText w:val="o"/>
      <w:lvlJc w:val="left"/>
      <w:pPr>
        <w:ind w:left="3240" w:hanging="360"/>
      </w:pPr>
      <w:rPr>
        <w:rFonts w:ascii="Courier New" w:hAnsi="Courier New" w:cs="Courier New" w:hint="default"/>
      </w:rPr>
    </w:lvl>
    <w:lvl w:ilvl="5" w:tplc="A9E41816" w:tentative="1">
      <w:start w:val="1"/>
      <w:numFmt w:val="bullet"/>
      <w:lvlText w:val=""/>
      <w:lvlJc w:val="left"/>
      <w:pPr>
        <w:ind w:left="3960" w:hanging="360"/>
      </w:pPr>
      <w:rPr>
        <w:rFonts w:ascii="Wingdings" w:hAnsi="Wingdings" w:hint="default"/>
      </w:rPr>
    </w:lvl>
    <w:lvl w:ilvl="6" w:tplc="4E94F05A" w:tentative="1">
      <w:start w:val="1"/>
      <w:numFmt w:val="bullet"/>
      <w:lvlText w:val=""/>
      <w:lvlJc w:val="left"/>
      <w:pPr>
        <w:ind w:left="4680" w:hanging="360"/>
      </w:pPr>
      <w:rPr>
        <w:rFonts w:ascii="Symbol" w:hAnsi="Symbol" w:hint="default"/>
      </w:rPr>
    </w:lvl>
    <w:lvl w:ilvl="7" w:tplc="35740272" w:tentative="1">
      <w:start w:val="1"/>
      <w:numFmt w:val="bullet"/>
      <w:lvlText w:val="o"/>
      <w:lvlJc w:val="left"/>
      <w:pPr>
        <w:ind w:left="5400" w:hanging="360"/>
      </w:pPr>
      <w:rPr>
        <w:rFonts w:ascii="Courier New" w:hAnsi="Courier New" w:cs="Courier New" w:hint="default"/>
      </w:rPr>
    </w:lvl>
    <w:lvl w:ilvl="8" w:tplc="37D2FC62" w:tentative="1">
      <w:start w:val="1"/>
      <w:numFmt w:val="bullet"/>
      <w:lvlText w:val=""/>
      <w:lvlJc w:val="left"/>
      <w:pPr>
        <w:ind w:left="6120" w:hanging="360"/>
      </w:pPr>
      <w:rPr>
        <w:rFonts w:ascii="Wingdings" w:hAnsi="Wingdings" w:hint="default"/>
      </w:rPr>
    </w:lvl>
  </w:abstractNum>
  <w:abstractNum w:abstractNumId="6" w15:restartNumberingAfterBreak="0">
    <w:nsid w:val="0DFF1104"/>
    <w:multiLevelType w:val="hybridMultilevel"/>
    <w:tmpl w:val="872C3DBE"/>
    <w:lvl w:ilvl="0" w:tplc="A496A0BE">
      <w:start w:val="1"/>
      <w:numFmt w:val="decimal"/>
      <w:lvlText w:val="%1."/>
      <w:lvlJc w:val="left"/>
      <w:pPr>
        <w:ind w:left="644" w:hanging="360"/>
      </w:pPr>
      <w:rPr>
        <w:rFonts w:hint="default"/>
        <w:b w:val="0"/>
        <w:bCs w:val="0"/>
      </w:rPr>
    </w:lvl>
    <w:lvl w:ilvl="1" w:tplc="0A163144">
      <w:start w:val="1"/>
      <w:numFmt w:val="bullet"/>
      <w:lvlText w:val=""/>
      <w:lvlJc w:val="left"/>
      <w:pPr>
        <w:ind w:left="1440" w:hanging="360"/>
      </w:pPr>
      <w:rPr>
        <w:rFonts w:ascii="Symbol" w:hAnsi="Symbol" w:hint="default"/>
      </w:rPr>
    </w:lvl>
    <w:lvl w:ilvl="2" w:tplc="7562A8A2" w:tentative="1">
      <w:start w:val="1"/>
      <w:numFmt w:val="lowerRoman"/>
      <w:lvlText w:val="%3."/>
      <w:lvlJc w:val="right"/>
      <w:pPr>
        <w:ind w:left="2160" w:hanging="180"/>
      </w:pPr>
    </w:lvl>
    <w:lvl w:ilvl="3" w:tplc="F8047578" w:tentative="1">
      <w:start w:val="1"/>
      <w:numFmt w:val="decimal"/>
      <w:lvlText w:val="%4."/>
      <w:lvlJc w:val="left"/>
      <w:pPr>
        <w:ind w:left="2880" w:hanging="360"/>
      </w:pPr>
    </w:lvl>
    <w:lvl w:ilvl="4" w:tplc="060AF976" w:tentative="1">
      <w:start w:val="1"/>
      <w:numFmt w:val="lowerLetter"/>
      <w:lvlText w:val="%5."/>
      <w:lvlJc w:val="left"/>
      <w:pPr>
        <w:ind w:left="3600" w:hanging="360"/>
      </w:pPr>
    </w:lvl>
    <w:lvl w:ilvl="5" w:tplc="F0047BCA" w:tentative="1">
      <w:start w:val="1"/>
      <w:numFmt w:val="lowerRoman"/>
      <w:lvlText w:val="%6."/>
      <w:lvlJc w:val="right"/>
      <w:pPr>
        <w:ind w:left="4320" w:hanging="180"/>
      </w:pPr>
    </w:lvl>
    <w:lvl w:ilvl="6" w:tplc="72BE62C8" w:tentative="1">
      <w:start w:val="1"/>
      <w:numFmt w:val="decimal"/>
      <w:lvlText w:val="%7."/>
      <w:lvlJc w:val="left"/>
      <w:pPr>
        <w:ind w:left="5040" w:hanging="360"/>
      </w:pPr>
    </w:lvl>
    <w:lvl w:ilvl="7" w:tplc="ED36B232" w:tentative="1">
      <w:start w:val="1"/>
      <w:numFmt w:val="lowerLetter"/>
      <w:lvlText w:val="%8."/>
      <w:lvlJc w:val="left"/>
      <w:pPr>
        <w:ind w:left="5760" w:hanging="360"/>
      </w:pPr>
    </w:lvl>
    <w:lvl w:ilvl="8" w:tplc="CB4221A2" w:tentative="1">
      <w:start w:val="1"/>
      <w:numFmt w:val="lowerRoman"/>
      <w:lvlText w:val="%9."/>
      <w:lvlJc w:val="right"/>
      <w:pPr>
        <w:ind w:left="6480" w:hanging="180"/>
      </w:pPr>
    </w:lvl>
  </w:abstractNum>
  <w:abstractNum w:abstractNumId="7" w15:restartNumberingAfterBreak="0">
    <w:nsid w:val="2D682B4B"/>
    <w:multiLevelType w:val="hybridMultilevel"/>
    <w:tmpl w:val="27D0AF2A"/>
    <w:lvl w:ilvl="0" w:tplc="33A0DD82">
      <w:start w:val="1"/>
      <w:numFmt w:val="bullet"/>
      <w:lvlText w:val=""/>
      <w:lvlJc w:val="left"/>
      <w:pPr>
        <w:ind w:left="990" w:hanging="360"/>
      </w:pPr>
      <w:rPr>
        <w:rFonts w:ascii="Symbol" w:hAnsi="Symbol" w:hint="default"/>
      </w:rPr>
    </w:lvl>
    <w:lvl w:ilvl="1" w:tplc="54B05990" w:tentative="1">
      <w:start w:val="1"/>
      <w:numFmt w:val="bullet"/>
      <w:lvlText w:val="o"/>
      <w:lvlJc w:val="left"/>
      <w:pPr>
        <w:ind w:left="1710" w:hanging="360"/>
      </w:pPr>
      <w:rPr>
        <w:rFonts w:ascii="Courier New" w:hAnsi="Courier New" w:cs="Courier New" w:hint="default"/>
      </w:rPr>
    </w:lvl>
    <w:lvl w:ilvl="2" w:tplc="71AC520A" w:tentative="1">
      <w:start w:val="1"/>
      <w:numFmt w:val="bullet"/>
      <w:lvlText w:val=""/>
      <w:lvlJc w:val="left"/>
      <w:pPr>
        <w:ind w:left="2430" w:hanging="360"/>
      </w:pPr>
      <w:rPr>
        <w:rFonts w:ascii="Wingdings" w:hAnsi="Wingdings" w:hint="default"/>
      </w:rPr>
    </w:lvl>
    <w:lvl w:ilvl="3" w:tplc="C130E52E" w:tentative="1">
      <w:start w:val="1"/>
      <w:numFmt w:val="bullet"/>
      <w:lvlText w:val=""/>
      <w:lvlJc w:val="left"/>
      <w:pPr>
        <w:ind w:left="3150" w:hanging="360"/>
      </w:pPr>
      <w:rPr>
        <w:rFonts w:ascii="Symbol" w:hAnsi="Symbol" w:hint="default"/>
      </w:rPr>
    </w:lvl>
    <w:lvl w:ilvl="4" w:tplc="CC5094FA" w:tentative="1">
      <w:start w:val="1"/>
      <w:numFmt w:val="bullet"/>
      <w:lvlText w:val="o"/>
      <w:lvlJc w:val="left"/>
      <w:pPr>
        <w:ind w:left="3870" w:hanging="360"/>
      </w:pPr>
      <w:rPr>
        <w:rFonts w:ascii="Courier New" w:hAnsi="Courier New" w:cs="Courier New" w:hint="default"/>
      </w:rPr>
    </w:lvl>
    <w:lvl w:ilvl="5" w:tplc="D088981C" w:tentative="1">
      <w:start w:val="1"/>
      <w:numFmt w:val="bullet"/>
      <w:lvlText w:val=""/>
      <w:lvlJc w:val="left"/>
      <w:pPr>
        <w:ind w:left="4590" w:hanging="360"/>
      </w:pPr>
      <w:rPr>
        <w:rFonts w:ascii="Wingdings" w:hAnsi="Wingdings" w:hint="default"/>
      </w:rPr>
    </w:lvl>
    <w:lvl w:ilvl="6" w:tplc="115C5698" w:tentative="1">
      <w:start w:val="1"/>
      <w:numFmt w:val="bullet"/>
      <w:lvlText w:val=""/>
      <w:lvlJc w:val="left"/>
      <w:pPr>
        <w:ind w:left="5310" w:hanging="360"/>
      </w:pPr>
      <w:rPr>
        <w:rFonts w:ascii="Symbol" w:hAnsi="Symbol" w:hint="default"/>
      </w:rPr>
    </w:lvl>
    <w:lvl w:ilvl="7" w:tplc="75908A26" w:tentative="1">
      <w:start w:val="1"/>
      <w:numFmt w:val="bullet"/>
      <w:lvlText w:val="o"/>
      <w:lvlJc w:val="left"/>
      <w:pPr>
        <w:ind w:left="6030" w:hanging="360"/>
      </w:pPr>
      <w:rPr>
        <w:rFonts w:ascii="Courier New" w:hAnsi="Courier New" w:cs="Courier New" w:hint="default"/>
      </w:rPr>
    </w:lvl>
    <w:lvl w:ilvl="8" w:tplc="7F64A06C" w:tentative="1">
      <w:start w:val="1"/>
      <w:numFmt w:val="bullet"/>
      <w:lvlText w:val=""/>
      <w:lvlJc w:val="left"/>
      <w:pPr>
        <w:ind w:left="6750" w:hanging="360"/>
      </w:pPr>
      <w:rPr>
        <w:rFonts w:ascii="Wingdings" w:hAnsi="Wingdings" w:hint="default"/>
      </w:rPr>
    </w:lvl>
  </w:abstractNum>
  <w:abstractNum w:abstractNumId="8" w15:restartNumberingAfterBreak="0">
    <w:nsid w:val="31764ABD"/>
    <w:multiLevelType w:val="hybridMultilevel"/>
    <w:tmpl w:val="C1207CBC"/>
    <w:lvl w:ilvl="0" w:tplc="BFDE27DE">
      <w:start w:val="1"/>
      <w:numFmt w:val="decimal"/>
      <w:lvlText w:val="%1."/>
      <w:lvlJc w:val="left"/>
      <w:pPr>
        <w:ind w:left="360" w:hanging="360"/>
      </w:pPr>
      <w:rPr>
        <w:rFonts w:hint="default"/>
        <w:i w:val="0"/>
        <w:iCs w:val="0"/>
      </w:rPr>
    </w:lvl>
    <w:lvl w:ilvl="1" w:tplc="F1CE0C24" w:tentative="1">
      <w:start w:val="1"/>
      <w:numFmt w:val="lowerLetter"/>
      <w:lvlText w:val="%2."/>
      <w:lvlJc w:val="left"/>
      <w:pPr>
        <w:ind w:left="1080" w:hanging="360"/>
      </w:pPr>
    </w:lvl>
    <w:lvl w:ilvl="2" w:tplc="0CFED776" w:tentative="1">
      <w:start w:val="1"/>
      <w:numFmt w:val="lowerRoman"/>
      <w:lvlText w:val="%3."/>
      <w:lvlJc w:val="right"/>
      <w:pPr>
        <w:ind w:left="1800" w:hanging="180"/>
      </w:pPr>
    </w:lvl>
    <w:lvl w:ilvl="3" w:tplc="8196FB96" w:tentative="1">
      <w:start w:val="1"/>
      <w:numFmt w:val="decimal"/>
      <w:lvlText w:val="%4."/>
      <w:lvlJc w:val="left"/>
      <w:pPr>
        <w:ind w:left="2520" w:hanging="360"/>
      </w:pPr>
    </w:lvl>
    <w:lvl w:ilvl="4" w:tplc="37DA1CB0" w:tentative="1">
      <w:start w:val="1"/>
      <w:numFmt w:val="lowerLetter"/>
      <w:lvlText w:val="%5."/>
      <w:lvlJc w:val="left"/>
      <w:pPr>
        <w:ind w:left="3240" w:hanging="360"/>
      </w:pPr>
    </w:lvl>
    <w:lvl w:ilvl="5" w:tplc="F954C53A" w:tentative="1">
      <w:start w:val="1"/>
      <w:numFmt w:val="lowerRoman"/>
      <w:lvlText w:val="%6."/>
      <w:lvlJc w:val="right"/>
      <w:pPr>
        <w:ind w:left="3960" w:hanging="180"/>
      </w:pPr>
    </w:lvl>
    <w:lvl w:ilvl="6" w:tplc="E434604A" w:tentative="1">
      <w:start w:val="1"/>
      <w:numFmt w:val="decimal"/>
      <w:lvlText w:val="%7."/>
      <w:lvlJc w:val="left"/>
      <w:pPr>
        <w:ind w:left="4680" w:hanging="360"/>
      </w:pPr>
    </w:lvl>
    <w:lvl w:ilvl="7" w:tplc="601455F4" w:tentative="1">
      <w:start w:val="1"/>
      <w:numFmt w:val="lowerLetter"/>
      <w:lvlText w:val="%8."/>
      <w:lvlJc w:val="left"/>
      <w:pPr>
        <w:ind w:left="5400" w:hanging="360"/>
      </w:pPr>
    </w:lvl>
    <w:lvl w:ilvl="8" w:tplc="0002A544" w:tentative="1">
      <w:start w:val="1"/>
      <w:numFmt w:val="lowerRoman"/>
      <w:lvlText w:val="%9."/>
      <w:lvlJc w:val="right"/>
      <w:pPr>
        <w:ind w:left="6120" w:hanging="180"/>
      </w:pPr>
    </w:lvl>
  </w:abstractNum>
  <w:abstractNum w:abstractNumId="9" w15:restartNumberingAfterBreak="0">
    <w:nsid w:val="35913FB3"/>
    <w:multiLevelType w:val="hybridMultilevel"/>
    <w:tmpl w:val="3D984096"/>
    <w:lvl w:ilvl="0" w:tplc="69A20AD8">
      <w:start w:val="19"/>
      <w:numFmt w:val="decimal"/>
      <w:lvlText w:val="%1."/>
      <w:lvlJc w:val="left"/>
      <w:pPr>
        <w:ind w:left="360" w:hanging="360"/>
      </w:pPr>
      <w:rPr>
        <w:rFonts w:hint="default"/>
      </w:rPr>
    </w:lvl>
    <w:lvl w:ilvl="1" w:tplc="859E9DB6" w:tentative="1">
      <w:start w:val="1"/>
      <w:numFmt w:val="lowerLetter"/>
      <w:lvlText w:val="%2."/>
      <w:lvlJc w:val="left"/>
      <w:pPr>
        <w:ind w:left="1080" w:hanging="360"/>
      </w:pPr>
    </w:lvl>
    <w:lvl w:ilvl="2" w:tplc="D1F66C72" w:tentative="1">
      <w:start w:val="1"/>
      <w:numFmt w:val="lowerRoman"/>
      <w:lvlText w:val="%3."/>
      <w:lvlJc w:val="right"/>
      <w:pPr>
        <w:ind w:left="1800" w:hanging="180"/>
      </w:pPr>
    </w:lvl>
    <w:lvl w:ilvl="3" w:tplc="C93EF140" w:tentative="1">
      <w:start w:val="1"/>
      <w:numFmt w:val="decimal"/>
      <w:lvlText w:val="%4."/>
      <w:lvlJc w:val="left"/>
      <w:pPr>
        <w:ind w:left="2520" w:hanging="360"/>
      </w:pPr>
    </w:lvl>
    <w:lvl w:ilvl="4" w:tplc="BBA2C154" w:tentative="1">
      <w:start w:val="1"/>
      <w:numFmt w:val="lowerLetter"/>
      <w:lvlText w:val="%5."/>
      <w:lvlJc w:val="left"/>
      <w:pPr>
        <w:ind w:left="3240" w:hanging="360"/>
      </w:pPr>
    </w:lvl>
    <w:lvl w:ilvl="5" w:tplc="47887B50" w:tentative="1">
      <w:start w:val="1"/>
      <w:numFmt w:val="lowerRoman"/>
      <w:lvlText w:val="%6."/>
      <w:lvlJc w:val="right"/>
      <w:pPr>
        <w:ind w:left="3960" w:hanging="180"/>
      </w:pPr>
    </w:lvl>
    <w:lvl w:ilvl="6" w:tplc="2E1EC0D8" w:tentative="1">
      <w:start w:val="1"/>
      <w:numFmt w:val="decimal"/>
      <w:lvlText w:val="%7."/>
      <w:lvlJc w:val="left"/>
      <w:pPr>
        <w:ind w:left="4680" w:hanging="360"/>
      </w:pPr>
    </w:lvl>
    <w:lvl w:ilvl="7" w:tplc="C24A0CA6" w:tentative="1">
      <w:start w:val="1"/>
      <w:numFmt w:val="lowerLetter"/>
      <w:lvlText w:val="%8."/>
      <w:lvlJc w:val="left"/>
      <w:pPr>
        <w:ind w:left="5400" w:hanging="360"/>
      </w:pPr>
    </w:lvl>
    <w:lvl w:ilvl="8" w:tplc="AF32AA9E" w:tentative="1">
      <w:start w:val="1"/>
      <w:numFmt w:val="lowerRoman"/>
      <w:lvlText w:val="%9."/>
      <w:lvlJc w:val="right"/>
      <w:pPr>
        <w:ind w:left="6120" w:hanging="180"/>
      </w:pPr>
    </w:lvl>
  </w:abstractNum>
  <w:abstractNum w:abstractNumId="10" w15:restartNumberingAfterBreak="0">
    <w:nsid w:val="3B0324D4"/>
    <w:multiLevelType w:val="hybridMultilevel"/>
    <w:tmpl w:val="0CE2B5E6"/>
    <w:lvl w:ilvl="0" w:tplc="0E2C1A9C">
      <w:start w:val="1"/>
      <w:numFmt w:val="bullet"/>
      <w:lvlText w:val=""/>
      <w:lvlJc w:val="left"/>
      <w:pPr>
        <w:ind w:left="720" w:hanging="360"/>
      </w:pPr>
      <w:rPr>
        <w:rFonts w:ascii="Symbol" w:hAnsi="Symbol" w:hint="default"/>
        <w:color w:val="7FC444"/>
      </w:rPr>
    </w:lvl>
    <w:lvl w:ilvl="1" w:tplc="466E6388" w:tentative="1">
      <w:start w:val="1"/>
      <w:numFmt w:val="bullet"/>
      <w:lvlText w:val="o"/>
      <w:lvlJc w:val="left"/>
      <w:pPr>
        <w:ind w:left="1800" w:hanging="360"/>
      </w:pPr>
      <w:rPr>
        <w:rFonts w:ascii="Courier New" w:hAnsi="Courier New" w:cs="Courier New" w:hint="default"/>
      </w:rPr>
    </w:lvl>
    <w:lvl w:ilvl="2" w:tplc="DE4A52B0" w:tentative="1">
      <w:start w:val="1"/>
      <w:numFmt w:val="bullet"/>
      <w:lvlText w:val=""/>
      <w:lvlJc w:val="left"/>
      <w:pPr>
        <w:ind w:left="2520" w:hanging="360"/>
      </w:pPr>
      <w:rPr>
        <w:rFonts w:ascii="Wingdings" w:hAnsi="Wingdings" w:hint="default"/>
      </w:rPr>
    </w:lvl>
    <w:lvl w:ilvl="3" w:tplc="A0EAE0C2" w:tentative="1">
      <w:start w:val="1"/>
      <w:numFmt w:val="bullet"/>
      <w:lvlText w:val=""/>
      <w:lvlJc w:val="left"/>
      <w:pPr>
        <w:ind w:left="3240" w:hanging="360"/>
      </w:pPr>
      <w:rPr>
        <w:rFonts w:ascii="Symbol" w:hAnsi="Symbol" w:hint="default"/>
      </w:rPr>
    </w:lvl>
    <w:lvl w:ilvl="4" w:tplc="057E1CA0" w:tentative="1">
      <w:start w:val="1"/>
      <w:numFmt w:val="bullet"/>
      <w:lvlText w:val="o"/>
      <w:lvlJc w:val="left"/>
      <w:pPr>
        <w:ind w:left="3960" w:hanging="360"/>
      </w:pPr>
      <w:rPr>
        <w:rFonts w:ascii="Courier New" w:hAnsi="Courier New" w:cs="Courier New" w:hint="default"/>
      </w:rPr>
    </w:lvl>
    <w:lvl w:ilvl="5" w:tplc="A4142988" w:tentative="1">
      <w:start w:val="1"/>
      <w:numFmt w:val="bullet"/>
      <w:lvlText w:val=""/>
      <w:lvlJc w:val="left"/>
      <w:pPr>
        <w:ind w:left="4680" w:hanging="360"/>
      </w:pPr>
      <w:rPr>
        <w:rFonts w:ascii="Wingdings" w:hAnsi="Wingdings" w:hint="default"/>
      </w:rPr>
    </w:lvl>
    <w:lvl w:ilvl="6" w:tplc="9DEAACEE" w:tentative="1">
      <w:start w:val="1"/>
      <w:numFmt w:val="bullet"/>
      <w:lvlText w:val=""/>
      <w:lvlJc w:val="left"/>
      <w:pPr>
        <w:ind w:left="5400" w:hanging="360"/>
      </w:pPr>
      <w:rPr>
        <w:rFonts w:ascii="Symbol" w:hAnsi="Symbol" w:hint="default"/>
      </w:rPr>
    </w:lvl>
    <w:lvl w:ilvl="7" w:tplc="A30C7AD0" w:tentative="1">
      <w:start w:val="1"/>
      <w:numFmt w:val="bullet"/>
      <w:lvlText w:val="o"/>
      <w:lvlJc w:val="left"/>
      <w:pPr>
        <w:ind w:left="6120" w:hanging="360"/>
      </w:pPr>
      <w:rPr>
        <w:rFonts w:ascii="Courier New" w:hAnsi="Courier New" w:cs="Courier New" w:hint="default"/>
      </w:rPr>
    </w:lvl>
    <w:lvl w:ilvl="8" w:tplc="EA5A2C3A" w:tentative="1">
      <w:start w:val="1"/>
      <w:numFmt w:val="bullet"/>
      <w:lvlText w:val=""/>
      <w:lvlJc w:val="left"/>
      <w:pPr>
        <w:ind w:left="6840" w:hanging="360"/>
      </w:pPr>
      <w:rPr>
        <w:rFonts w:ascii="Wingdings" w:hAnsi="Wingdings" w:hint="default"/>
      </w:rPr>
    </w:lvl>
  </w:abstractNum>
  <w:abstractNum w:abstractNumId="11" w15:restartNumberingAfterBreak="0">
    <w:nsid w:val="3C471FFC"/>
    <w:multiLevelType w:val="hybridMultilevel"/>
    <w:tmpl w:val="7304B91A"/>
    <w:lvl w:ilvl="0" w:tplc="F03EFD46">
      <w:start w:val="1"/>
      <w:numFmt w:val="bullet"/>
      <w:lvlText w:val="-"/>
      <w:lvlJc w:val="left"/>
      <w:pPr>
        <w:ind w:left="360" w:hanging="360"/>
      </w:pPr>
      <w:rPr>
        <w:rFonts w:ascii="Arial" w:eastAsia="Times New Roman" w:hAnsi="Arial" w:cs="Arial" w:hint="default"/>
      </w:rPr>
    </w:lvl>
    <w:lvl w:ilvl="1" w:tplc="05CCC990" w:tentative="1">
      <w:start w:val="1"/>
      <w:numFmt w:val="bullet"/>
      <w:lvlText w:val="o"/>
      <w:lvlJc w:val="left"/>
      <w:pPr>
        <w:ind w:left="1440" w:hanging="360"/>
      </w:pPr>
      <w:rPr>
        <w:rFonts w:ascii="Courier New" w:hAnsi="Courier New" w:cs="Courier New" w:hint="default"/>
      </w:rPr>
    </w:lvl>
    <w:lvl w:ilvl="2" w:tplc="3FC49706" w:tentative="1">
      <w:start w:val="1"/>
      <w:numFmt w:val="bullet"/>
      <w:lvlText w:val=""/>
      <w:lvlJc w:val="left"/>
      <w:pPr>
        <w:ind w:left="2160" w:hanging="360"/>
      </w:pPr>
      <w:rPr>
        <w:rFonts w:ascii="Wingdings" w:hAnsi="Wingdings" w:hint="default"/>
      </w:rPr>
    </w:lvl>
    <w:lvl w:ilvl="3" w:tplc="2528E63E" w:tentative="1">
      <w:start w:val="1"/>
      <w:numFmt w:val="bullet"/>
      <w:lvlText w:val=""/>
      <w:lvlJc w:val="left"/>
      <w:pPr>
        <w:ind w:left="2880" w:hanging="360"/>
      </w:pPr>
      <w:rPr>
        <w:rFonts w:ascii="Symbol" w:hAnsi="Symbol" w:hint="default"/>
      </w:rPr>
    </w:lvl>
    <w:lvl w:ilvl="4" w:tplc="6426A222" w:tentative="1">
      <w:start w:val="1"/>
      <w:numFmt w:val="bullet"/>
      <w:lvlText w:val="o"/>
      <w:lvlJc w:val="left"/>
      <w:pPr>
        <w:ind w:left="3600" w:hanging="360"/>
      </w:pPr>
      <w:rPr>
        <w:rFonts w:ascii="Courier New" w:hAnsi="Courier New" w:cs="Courier New" w:hint="default"/>
      </w:rPr>
    </w:lvl>
    <w:lvl w:ilvl="5" w:tplc="A2A2C762" w:tentative="1">
      <w:start w:val="1"/>
      <w:numFmt w:val="bullet"/>
      <w:lvlText w:val=""/>
      <w:lvlJc w:val="left"/>
      <w:pPr>
        <w:ind w:left="4320" w:hanging="360"/>
      </w:pPr>
      <w:rPr>
        <w:rFonts w:ascii="Wingdings" w:hAnsi="Wingdings" w:hint="default"/>
      </w:rPr>
    </w:lvl>
    <w:lvl w:ilvl="6" w:tplc="8676D6DC" w:tentative="1">
      <w:start w:val="1"/>
      <w:numFmt w:val="bullet"/>
      <w:lvlText w:val=""/>
      <w:lvlJc w:val="left"/>
      <w:pPr>
        <w:ind w:left="5040" w:hanging="360"/>
      </w:pPr>
      <w:rPr>
        <w:rFonts w:ascii="Symbol" w:hAnsi="Symbol" w:hint="default"/>
      </w:rPr>
    </w:lvl>
    <w:lvl w:ilvl="7" w:tplc="5C06D0B2" w:tentative="1">
      <w:start w:val="1"/>
      <w:numFmt w:val="bullet"/>
      <w:lvlText w:val="o"/>
      <w:lvlJc w:val="left"/>
      <w:pPr>
        <w:ind w:left="5760" w:hanging="360"/>
      </w:pPr>
      <w:rPr>
        <w:rFonts w:ascii="Courier New" w:hAnsi="Courier New" w:cs="Courier New" w:hint="default"/>
      </w:rPr>
    </w:lvl>
    <w:lvl w:ilvl="8" w:tplc="E5102FF6" w:tentative="1">
      <w:start w:val="1"/>
      <w:numFmt w:val="bullet"/>
      <w:lvlText w:val=""/>
      <w:lvlJc w:val="left"/>
      <w:pPr>
        <w:ind w:left="6480" w:hanging="360"/>
      </w:pPr>
      <w:rPr>
        <w:rFonts w:ascii="Wingdings" w:hAnsi="Wingdings" w:hint="default"/>
      </w:rPr>
    </w:lvl>
  </w:abstractNum>
  <w:abstractNum w:abstractNumId="12" w15:restartNumberingAfterBreak="0">
    <w:nsid w:val="3FD9352A"/>
    <w:multiLevelType w:val="hybridMultilevel"/>
    <w:tmpl w:val="C14051D2"/>
    <w:lvl w:ilvl="0" w:tplc="69A0854C">
      <w:start w:val="1"/>
      <w:numFmt w:val="bullet"/>
      <w:lvlText w:val=""/>
      <w:lvlJc w:val="left"/>
      <w:pPr>
        <w:ind w:left="1287" w:hanging="360"/>
      </w:pPr>
      <w:rPr>
        <w:rFonts w:ascii="Symbol" w:hAnsi="Symbol" w:hint="default"/>
      </w:rPr>
    </w:lvl>
    <w:lvl w:ilvl="1" w:tplc="278441AA" w:tentative="1">
      <w:start w:val="1"/>
      <w:numFmt w:val="bullet"/>
      <w:lvlText w:val="o"/>
      <w:lvlJc w:val="left"/>
      <w:pPr>
        <w:ind w:left="2007" w:hanging="360"/>
      </w:pPr>
      <w:rPr>
        <w:rFonts w:ascii="Courier New" w:hAnsi="Courier New" w:cs="Courier New" w:hint="default"/>
      </w:rPr>
    </w:lvl>
    <w:lvl w:ilvl="2" w:tplc="90F468E2" w:tentative="1">
      <w:start w:val="1"/>
      <w:numFmt w:val="bullet"/>
      <w:lvlText w:val=""/>
      <w:lvlJc w:val="left"/>
      <w:pPr>
        <w:ind w:left="2727" w:hanging="360"/>
      </w:pPr>
      <w:rPr>
        <w:rFonts w:ascii="Wingdings" w:hAnsi="Wingdings" w:hint="default"/>
      </w:rPr>
    </w:lvl>
    <w:lvl w:ilvl="3" w:tplc="28244300" w:tentative="1">
      <w:start w:val="1"/>
      <w:numFmt w:val="bullet"/>
      <w:lvlText w:val=""/>
      <w:lvlJc w:val="left"/>
      <w:pPr>
        <w:ind w:left="3447" w:hanging="360"/>
      </w:pPr>
      <w:rPr>
        <w:rFonts w:ascii="Symbol" w:hAnsi="Symbol" w:hint="default"/>
      </w:rPr>
    </w:lvl>
    <w:lvl w:ilvl="4" w:tplc="D7B4B092" w:tentative="1">
      <w:start w:val="1"/>
      <w:numFmt w:val="bullet"/>
      <w:lvlText w:val="o"/>
      <w:lvlJc w:val="left"/>
      <w:pPr>
        <w:ind w:left="4167" w:hanging="360"/>
      </w:pPr>
      <w:rPr>
        <w:rFonts w:ascii="Courier New" w:hAnsi="Courier New" w:cs="Courier New" w:hint="default"/>
      </w:rPr>
    </w:lvl>
    <w:lvl w:ilvl="5" w:tplc="69E4B8BA" w:tentative="1">
      <w:start w:val="1"/>
      <w:numFmt w:val="bullet"/>
      <w:lvlText w:val=""/>
      <w:lvlJc w:val="left"/>
      <w:pPr>
        <w:ind w:left="4887" w:hanging="360"/>
      </w:pPr>
      <w:rPr>
        <w:rFonts w:ascii="Wingdings" w:hAnsi="Wingdings" w:hint="default"/>
      </w:rPr>
    </w:lvl>
    <w:lvl w:ilvl="6" w:tplc="31E69040" w:tentative="1">
      <w:start w:val="1"/>
      <w:numFmt w:val="bullet"/>
      <w:lvlText w:val=""/>
      <w:lvlJc w:val="left"/>
      <w:pPr>
        <w:ind w:left="5607" w:hanging="360"/>
      </w:pPr>
      <w:rPr>
        <w:rFonts w:ascii="Symbol" w:hAnsi="Symbol" w:hint="default"/>
      </w:rPr>
    </w:lvl>
    <w:lvl w:ilvl="7" w:tplc="57A60010" w:tentative="1">
      <w:start w:val="1"/>
      <w:numFmt w:val="bullet"/>
      <w:lvlText w:val="o"/>
      <w:lvlJc w:val="left"/>
      <w:pPr>
        <w:ind w:left="6327" w:hanging="360"/>
      </w:pPr>
      <w:rPr>
        <w:rFonts w:ascii="Courier New" w:hAnsi="Courier New" w:cs="Courier New" w:hint="default"/>
      </w:rPr>
    </w:lvl>
    <w:lvl w:ilvl="8" w:tplc="E60AC9F0" w:tentative="1">
      <w:start w:val="1"/>
      <w:numFmt w:val="bullet"/>
      <w:lvlText w:val=""/>
      <w:lvlJc w:val="left"/>
      <w:pPr>
        <w:ind w:left="7047" w:hanging="360"/>
      </w:pPr>
      <w:rPr>
        <w:rFonts w:ascii="Wingdings" w:hAnsi="Wingdings" w:hint="default"/>
      </w:rPr>
    </w:lvl>
  </w:abstractNum>
  <w:abstractNum w:abstractNumId="13" w15:restartNumberingAfterBreak="0">
    <w:nsid w:val="51090CC9"/>
    <w:multiLevelType w:val="hybridMultilevel"/>
    <w:tmpl w:val="5A0866C2"/>
    <w:lvl w:ilvl="0" w:tplc="85EE65EA">
      <w:start w:val="1"/>
      <w:numFmt w:val="bullet"/>
      <w:lvlText w:val=""/>
      <w:lvlJc w:val="left"/>
      <w:pPr>
        <w:ind w:left="1080" w:hanging="360"/>
      </w:pPr>
      <w:rPr>
        <w:rFonts w:ascii="Symbol" w:hAnsi="Symbol" w:hint="default"/>
      </w:rPr>
    </w:lvl>
    <w:lvl w:ilvl="1" w:tplc="5FF6D08A" w:tentative="1">
      <w:start w:val="1"/>
      <w:numFmt w:val="bullet"/>
      <w:lvlText w:val="o"/>
      <w:lvlJc w:val="left"/>
      <w:pPr>
        <w:ind w:left="1800" w:hanging="360"/>
      </w:pPr>
      <w:rPr>
        <w:rFonts w:ascii="Courier New" w:hAnsi="Courier New" w:cs="Courier New" w:hint="default"/>
      </w:rPr>
    </w:lvl>
    <w:lvl w:ilvl="2" w:tplc="CC823AF2" w:tentative="1">
      <w:start w:val="1"/>
      <w:numFmt w:val="bullet"/>
      <w:lvlText w:val=""/>
      <w:lvlJc w:val="left"/>
      <w:pPr>
        <w:ind w:left="2520" w:hanging="360"/>
      </w:pPr>
      <w:rPr>
        <w:rFonts w:ascii="Wingdings" w:hAnsi="Wingdings" w:hint="default"/>
      </w:rPr>
    </w:lvl>
    <w:lvl w:ilvl="3" w:tplc="A8D807E6" w:tentative="1">
      <w:start w:val="1"/>
      <w:numFmt w:val="bullet"/>
      <w:lvlText w:val=""/>
      <w:lvlJc w:val="left"/>
      <w:pPr>
        <w:ind w:left="3240" w:hanging="360"/>
      </w:pPr>
      <w:rPr>
        <w:rFonts w:ascii="Symbol" w:hAnsi="Symbol" w:hint="default"/>
      </w:rPr>
    </w:lvl>
    <w:lvl w:ilvl="4" w:tplc="4DCE5D98" w:tentative="1">
      <w:start w:val="1"/>
      <w:numFmt w:val="bullet"/>
      <w:lvlText w:val="o"/>
      <w:lvlJc w:val="left"/>
      <w:pPr>
        <w:ind w:left="3960" w:hanging="360"/>
      </w:pPr>
      <w:rPr>
        <w:rFonts w:ascii="Courier New" w:hAnsi="Courier New" w:cs="Courier New" w:hint="default"/>
      </w:rPr>
    </w:lvl>
    <w:lvl w:ilvl="5" w:tplc="2A2C35F0" w:tentative="1">
      <w:start w:val="1"/>
      <w:numFmt w:val="bullet"/>
      <w:lvlText w:val=""/>
      <w:lvlJc w:val="left"/>
      <w:pPr>
        <w:ind w:left="4680" w:hanging="360"/>
      </w:pPr>
      <w:rPr>
        <w:rFonts w:ascii="Wingdings" w:hAnsi="Wingdings" w:hint="default"/>
      </w:rPr>
    </w:lvl>
    <w:lvl w:ilvl="6" w:tplc="867818F8" w:tentative="1">
      <w:start w:val="1"/>
      <w:numFmt w:val="bullet"/>
      <w:lvlText w:val=""/>
      <w:lvlJc w:val="left"/>
      <w:pPr>
        <w:ind w:left="5400" w:hanging="360"/>
      </w:pPr>
      <w:rPr>
        <w:rFonts w:ascii="Symbol" w:hAnsi="Symbol" w:hint="default"/>
      </w:rPr>
    </w:lvl>
    <w:lvl w:ilvl="7" w:tplc="47AC1FAA" w:tentative="1">
      <w:start w:val="1"/>
      <w:numFmt w:val="bullet"/>
      <w:lvlText w:val="o"/>
      <w:lvlJc w:val="left"/>
      <w:pPr>
        <w:ind w:left="6120" w:hanging="360"/>
      </w:pPr>
      <w:rPr>
        <w:rFonts w:ascii="Courier New" w:hAnsi="Courier New" w:cs="Courier New" w:hint="default"/>
      </w:rPr>
    </w:lvl>
    <w:lvl w:ilvl="8" w:tplc="2D00E050" w:tentative="1">
      <w:start w:val="1"/>
      <w:numFmt w:val="bullet"/>
      <w:lvlText w:val=""/>
      <w:lvlJc w:val="left"/>
      <w:pPr>
        <w:ind w:left="6840" w:hanging="360"/>
      </w:pPr>
      <w:rPr>
        <w:rFonts w:ascii="Wingdings" w:hAnsi="Wingdings" w:hint="default"/>
      </w:rPr>
    </w:lvl>
  </w:abstractNum>
  <w:abstractNum w:abstractNumId="14" w15:restartNumberingAfterBreak="0">
    <w:nsid w:val="52E7221A"/>
    <w:multiLevelType w:val="hybridMultilevel"/>
    <w:tmpl w:val="6D8E66CA"/>
    <w:lvl w:ilvl="0" w:tplc="B956CDF6">
      <w:start w:val="1"/>
      <w:numFmt w:val="bullet"/>
      <w:lvlText w:val=""/>
      <w:lvlJc w:val="left"/>
      <w:pPr>
        <w:ind w:left="1287" w:hanging="360"/>
      </w:pPr>
      <w:rPr>
        <w:rFonts w:ascii="Symbol" w:hAnsi="Symbol" w:hint="default"/>
      </w:rPr>
    </w:lvl>
    <w:lvl w:ilvl="1" w:tplc="11E838D8" w:tentative="1">
      <w:start w:val="1"/>
      <w:numFmt w:val="bullet"/>
      <w:lvlText w:val="o"/>
      <w:lvlJc w:val="left"/>
      <w:pPr>
        <w:ind w:left="2007" w:hanging="360"/>
      </w:pPr>
      <w:rPr>
        <w:rFonts w:ascii="Courier New" w:hAnsi="Courier New" w:cs="Courier New" w:hint="default"/>
      </w:rPr>
    </w:lvl>
    <w:lvl w:ilvl="2" w:tplc="1A3831C2" w:tentative="1">
      <w:start w:val="1"/>
      <w:numFmt w:val="bullet"/>
      <w:lvlText w:val=""/>
      <w:lvlJc w:val="left"/>
      <w:pPr>
        <w:ind w:left="2727" w:hanging="360"/>
      </w:pPr>
      <w:rPr>
        <w:rFonts w:ascii="Wingdings" w:hAnsi="Wingdings" w:hint="default"/>
      </w:rPr>
    </w:lvl>
    <w:lvl w:ilvl="3" w:tplc="5B38F1C0" w:tentative="1">
      <w:start w:val="1"/>
      <w:numFmt w:val="bullet"/>
      <w:lvlText w:val=""/>
      <w:lvlJc w:val="left"/>
      <w:pPr>
        <w:ind w:left="3447" w:hanging="360"/>
      </w:pPr>
      <w:rPr>
        <w:rFonts w:ascii="Symbol" w:hAnsi="Symbol" w:hint="default"/>
      </w:rPr>
    </w:lvl>
    <w:lvl w:ilvl="4" w:tplc="EF924762" w:tentative="1">
      <w:start w:val="1"/>
      <w:numFmt w:val="bullet"/>
      <w:lvlText w:val="o"/>
      <w:lvlJc w:val="left"/>
      <w:pPr>
        <w:ind w:left="4167" w:hanging="360"/>
      </w:pPr>
      <w:rPr>
        <w:rFonts w:ascii="Courier New" w:hAnsi="Courier New" w:cs="Courier New" w:hint="default"/>
      </w:rPr>
    </w:lvl>
    <w:lvl w:ilvl="5" w:tplc="EA94B6F4" w:tentative="1">
      <w:start w:val="1"/>
      <w:numFmt w:val="bullet"/>
      <w:lvlText w:val=""/>
      <w:lvlJc w:val="left"/>
      <w:pPr>
        <w:ind w:left="4887" w:hanging="360"/>
      </w:pPr>
      <w:rPr>
        <w:rFonts w:ascii="Wingdings" w:hAnsi="Wingdings" w:hint="default"/>
      </w:rPr>
    </w:lvl>
    <w:lvl w:ilvl="6" w:tplc="60AAF710" w:tentative="1">
      <w:start w:val="1"/>
      <w:numFmt w:val="bullet"/>
      <w:lvlText w:val=""/>
      <w:lvlJc w:val="left"/>
      <w:pPr>
        <w:ind w:left="5607" w:hanging="360"/>
      </w:pPr>
      <w:rPr>
        <w:rFonts w:ascii="Symbol" w:hAnsi="Symbol" w:hint="default"/>
      </w:rPr>
    </w:lvl>
    <w:lvl w:ilvl="7" w:tplc="A7BA356A" w:tentative="1">
      <w:start w:val="1"/>
      <w:numFmt w:val="bullet"/>
      <w:lvlText w:val="o"/>
      <w:lvlJc w:val="left"/>
      <w:pPr>
        <w:ind w:left="6327" w:hanging="360"/>
      </w:pPr>
      <w:rPr>
        <w:rFonts w:ascii="Courier New" w:hAnsi="Courier New" w:cs="Courier New" w:hint="default"/>
      </w:rPr>
    </w:lvl>
    <w:lvl w:ilvl="8" w:tplc="832475BA" w:tentative="1">
      <w:start w:val="1"/>
      <w:numFmt w:val="bullet"/>
      <w:lvlText w:val=""/>
      <w:lvlJc w:val="left"/>
      <w:pPr>
        <w:ind w:left="7047" w:hanging="360"/>
      </w:pPr>
      <w:rPr>
        <w:rFonts w:ascii="Wingdings" w:hAnsi="Wingdings" w:hint="default"/>
      </w:rPr>
    </w:lvl>
  </w:abstractNum>
  <w:abstractNum w:abstractNumId="15" w15:restartNumberingAfterBreak="0">
    <w:nsid w:val="53EC42E2"/>
    <w:multiLevelType w:val="hybridMultilevel"/>
    <w:tmpl w:val="37ECB20A"/>
    <w:lvl w:ilvl="0" w:tplc="06EA8CEA">
      <w:start w:val="1"/>
      <w:numFmt w:val="bullet"/>
      <w:lvlText w:val=""/>
      <w:lvlJc w:val="left"/>
      <w:pPr>
        <w:ind w:left="720" w:hanging="360"/>
      </w:pPr>
      <w:rPr>
        <w:rFonts w:ascii="Symbol" w:hAnsi="Symbol" w:hint="default"/>
        <w:color w:val="auto"/>
      </w:rPr>
    </w:lvl>
    <w:lvl w:ilvl="1" w:tplc="85184A14" w:tentative="1">
      <w:start w:val="1"/>
      <w:numFmt w:val="bullet"/>
      <w:lvlText w:val="o"/>
      <w:lvlJc w:val="left"/>
      <w:pPr>
        <w:ind w:left="1440" w:hanging="360"/>
      </w:pPr>
      <w:rPr>
        <w:rFonts w:ascii="Courier New" w:hAnsi="Courier New" w:cs="Courier New" w:hint="default"/>
      </w:rPr>
    </w:lvl>
    <w:lvl w:ilvl="2" w:tplc="6C0EC87C" w:tentative="1">
      <w:start w:val="1"/>
      <w:numFmt w:val="bullet"/>
      <w:lvlText w:val=""/>
      <w:lvlJc w:val="left"/>
      <w:pPr>
        <w:ind w:left="2160" w:hanging="360"/>
      </w:pPr>
      <w:rPr>
        <w:rFonts w:ascii="Wingdings" w:hAnsi="Wingdings" w:hint="default"/>
      </w:rPr>
    </w:lvl>
    <w:lvl w:ilvl="3" w:tplc="C534FA24" w:tentative="1">
      <w:start w:val="1"/>
      <w:numFmt w:val="bullet"/>
      <w:lvlText w:val=""/>
      <w:lvlJc w:val="left"/>
      <w:pPr>
        <w:ind w:left="2880" w:hanging="360"/>
      </w:pPr>
      <w:rPr>
        <w:rFonts w:ascii="Symbol" w:hAnsi="Symbol" w:hint="default"/>
      </w:rPr>
    </w:lvl>
    <w:lvl w:ilvl="4" w:tplc="E17CE842" w:tentative="1">
      <w:start w:val="1"/>
      <w:numFmt w:val="bullet"/>
      <w:lvlText w:val="o"/>
      <w:lvlJc w:val="left"/>
      <w:pPr>
        <w:ind w:left="3600" w:hanging="360"/>
      </w:pPr>
      <w:rPr>
        <w:rFonts w:ascii="Courier New" w:hAnsi="Courier New" w:cs="Courier New" w:hint="default"/>
      </w:rPr>
    </w:lvl>
    <w:lvl w:ilvl="5" w:tplc="E34451D8" w:tentative="1">
      <w:start w:val="1"/>
      <w:numFmt w:val="bullet"/>
      <w:lvlText w:val=""/>
      <w:lvlJc w:val="left"/>
      <w:pPr>
        <w:ind w:left="4320" w:hanging="360"/>
      </w:pPr>
      <w:rPr>
        <w:rFonts w:ascii="Wingdings" w:hAnsi="Wingdings" w:hint="default"/>
      </w:rPr>
    </w:lvl>
    <w:lvl w:ilvl="6" w:tplc="23A6FE5A" w:tentative="1">
      <w:start w:val="1"/>
      <w:numFmt w:val="bullet"/>
      <w:lvlText w:val=""/>
      <w:lvlJc w:val="left"/>
      <w:pPr>
        <w:ind w:left="5040" w:hanging="360"/>
      </w:pPr>
      <w:rPr>
        <w:rFonts w:ascii="Symbol" w:hAnsi="Symbol" w:hint="default"/>
      </w:rPr>
    </w:lvl>
    <w:lvl w:ilvl="7" w:tplc="56661EB4" w:tentative="1">
      <w:start w:val="1"/>
      <w:numFmt w:val="bullet"/>
      <w:lvlText w:val="o"/>
      <w:lvlJc w:val="left"/>
      <w:pPr>
        <w:ind w:left="5760" w:hanging="360"/>
      </w:pPr>
      <w:rPr>
        <w:rFonts w:ascii="Courier New" w:hAnsi="Courier New" w:cs="Courier New" w:hint="default"/>
      </w:rPr>
    </w:lvl>
    <w:lvl w:ilvl="8" w:tplc="3D4CF7A0" w:tentative="1">
      <w:start w:val="1"/>
      <w:numFmt w:val="bullet"/>
      <w:lvlText w:val=""/>
      <w:lvlJc w:val="left"/>
      <w:pPr>
        <w:ind w:left="6480" w:hanging="360"/>
      </w:pPr>
      <w:rPr>
        <w:rFonts w:ascii="Wingdings" w:hAnsi="Wingdings" w:hint="default"/>
      </w:rPr>
    </w:lvl>
  </w:abstractNum>
  <w:abstractNum w:abstractNumId="16" w15:restartNumberingAfterBreak="0">
    <w:nsid w:val="597811DD"/>
    <w:multiLevelType w:val="hybridMultilevel"/>
    <w:tmpl w:val="FA5C2D58"/>
    <w:lvl w:ilvl="0" w:tplc="877640CE">
      <w:start w:val="1"/>
      <w:numFmt w:val="decimal"/>
      <w:lvlText w:val="%1."/>
      <w:lvlJc w:val="left"/>
      <w:pPr>
        <w:ind w:left="720" w:hanging="360"/>
      </w:pPr>
    </w:lvl>
    <w:lvl w:ilvl="1" w:tplc="6DF82D12" w:tentative="1">
      <w:start w:val="1"/>
      <w:numFmt w:val="lowerLetter"/>
      <w:lvlText w:val="%2."/>
      <w:lvlJc w:val="left"/>
      <w:pPr>
        <w:ind w:left="1440" w:hanging="360"/>
      </w:pPr>
    </w:lvl>
    <w:lvl w:ilvl="2" w:tplc="669CC52A" w:tentative="1">
      <w:start w:val="1"/>
      <w:numFmt w:val="lowerRoman"/>
      <w:lvlText w:val="%3."/>
      <w:lvlJc w:val="right"/>
      <w:pPr>
        <w:ind w:left="2160" w:hanging="180"/>
      </w:pPr>
    </w:lvl>
    <w:lvl w:ilvl="3" w:tplc="79DED412" w:tentative="1">
      <w:start w:val="1"/>
      <w:numFmt w:val="decimal"/>
      <w:lvlText w:val="%4."/>
      <w:lvlJc w:val="left"/>
      <w:pPr>
        <w:ind w:left="2880" w:hanging="360"/>
      </w:pPr>
    </w:lvl>
    <w:lvl w:ilvl="4" w:tplc="4E00BF40" w:tentative="1">
      <w:start w:val="1"/>
      <w:numFmt w:val="lowerLetter"/>
      <w:lvlText w:val="%5."/>
      <w:lvlJc w:val="left"/>
      <w:pPr>
        <w:ind w:left="3600" w:hanging="360"/>
      </w:pPr>
    </w:lvl>
    <w:lvl w:ilvl="5" w:tplc="A2287EBE" w:tentative="1">
      <w:start w:val="1"/>
      <w:numFmt w:val="lowerRoman"/>
      <w:lvlText w:val="%6."/>
      <w:lvlJc w:val="right"/>
      <w:pPr>
        <w:ind w:left="4320" w:hanging="180"/>
      </w:pPr>
    </w:lvl>
    <w:lvl w:ilvl="6" w:tplc="A6626B16" w:tentative="1">
      <w:start w:val="1"/>
      <w:numFmt w:val="decimal"/>
      <w:lvlText w:val="%7."/>
      <w:lvlJc w:val="left"/>
      <w:pPr>
        <w:ind w:left="5040" w:hanging="360"/>
      </w:pPr>
    </w:lvl>
    <w:lvl w:ilvl="7" w:tplc="A1A4BFE2" w:tentative="1">
      <w:start w:val="1"/>
      <w:numFmt w:val="lowerLetter"/>
      <w:lvlText w:val="%8."/>
      <w:lvlJc w:val="left"/>
      <w:pPr>
        <w:ind w:left="5760" w:hanging="360"/>
      </w:pPr>
    </w:lvl>
    <w:lvl w:ilvl="8" w:tplc="DDD8276A" w:tentative="1">
      <w:start w:val="1"/>
      <w:numFmt w:val="lowerRoman"/>
      <w:lvlText w:val="%9."/>
      <w:lvlJc w:val="right"/>
      <w:pPr>
        <w:ind w:left="6480" w:hanging="180"/>
      </w:pPr>
    </w:lvl>
  </w:abstractNum>
  <w:abstractNum w:abstractNumId="17" w15:restartNumberingAfterBreak="0">
    <w:nsid w:val="5C4D2CDE"/>
    <w:multiLevelType w:val="hybridMultilevel"/>
    <w:tmpl w:val="5B6827D0"/>
    <w:lvl w:ilvl="0" w:tplc="2738EBC4">
      <w:start w:val="1"/>
      <w:numFmt w:val="bullet"/>
      <w:lvlText w:val=""/>
      <w:lvlJc w:val="left"/>
      <w:pPr>
        <w:ind w:left="720" w:hanging="360"/>
      </w:pPr>
      <w:rPr>
        <w:rFonts w:ascii="Symbol" w:hAnsi="Symbol" w:hint="default"/>
        <w:color w:val="7FC444"/>
      </w:rPr>
    </w:lvl>
    <w:lvl w:ilvl="1" w:tplc="60F86956" w:tentative="1">
      <w:start w:val="1"/>
      <w:numFmt w:val="bullet"/>
      <w:lvlText w:val="o"/>
      <w:lvlJc w:val="left"/>
      <w:pPr>
        <w:ind w:left="1440" w:hanging="360"/>
      </w:pPr>
      <w:rPr>
        <w:rFonts w:ascii="Courier New" w:hAnsi="Courier New" w:cs="Courier New" w:hint="default"/>
      </w:rPr>
    </w:lvl>
    <w:lvl w:ilvl="2" w:tplc="A38247E4" w:tentative="1">
      <w:start w:val="1"/>
      <w:numFmt w:val="bullet"/>
      <w:lvlText w:val=""/>
      <w:lvlJc w:val="left"/>
      <w:pPr>
        <w:ind w:left="2160" w:hanging="360"/>
      </w:pPr>
      <w:rPr>
        <w:rFonts w:ascii="Wingdings" w:hAnsi="Wingdings" w:hint="default"/>
      </w:rPr>
    </w:lvl>
    <w:lvl w:ilvl="3" w:tplc="860CFA2A" w:tentative="1">
      <w:start w:val="1"/>
      <w:numFmt w:val="bullet"/>
      <w:lvlText w:val=""/>
      <w:lvlJc w:val="left"/>
      <w:pPr>
        <w:ind w:left="2880" w:hanging="360"/>
      </w:pPr>
      <w:rPr>
        <w:rFonts w:ascii="Symbol" w:hAnsi="Symbol" w:hint="default"/>
      </w:rPr>
    </w:lvl>
    <w:lvl w:ilvl="4" w:tplc="EAC663E6" w:tentative="1">
      <w:start w:val="1"/>
      <w:numFmt w:val="bullet"/>
      <w:lvlText w:val="o"/>
      <w:lvlJc w:val="left"/>
      <w:pPr>
        <w:ind w:left="3600" w:hanging="360"/>
      </w:pPr>
      <w:rPr>
        <w:rFonts w:ascii="Courier New" w:hAnsi="Courier New" w:cs="Courier New" w:hint="default"/>
      </w:rPr>
    </w:lvl>
    <w:lvl w:ilvl="5" w:tplc="0BF8A60E" w:tentative="1">
      <w:start w:val="1"/>
      <w:numFmt w:val="bullet"/>
      <w:lvlText w:val=""/>
      <w:lvlJc w:val="left"/>
      <w:pPr>
        <w:ind w:left="4320" w:hanging="360"/>
      </w:pPr>
      <w:rPr>
        <w:rFonts w:ascii="Wingdings" w:hAnsi="Wingdings" w:hint="default"/>
      </w:rPr>
    </w:lvl>
    <w:lvl w:ilvl="6" w:tplc="E6945650" w:tentative="1">
      <w:start w:val="1"/>
      <w:numFmt w:val="bullet"/>
      <w:lvlText w:val=""/>
      <w:lvlJc w:val="left"/>
      <w:pPr>
        <w:ind w:left="5040" w:hanging="360"/>
      </w:pPr>
      <w:rPr>
        <w:rFonts w:ascii="Symbol" w:hAnsi="Symbol" w:hint="default"/>
      </w:rPr>
    </w:lvl>
    <w:lvl w:ilvl="7" w:tplc="9F702772" w:tentative="1">
      <w:start w:val="1"/>
      <w:numFmt w:val="bullet"/>
      <w:lvlText w:val="o"/>
      <w:lvlJc w:val="left"/>
      <w:pPr>
        <w:ind w:left="5760" w:hanging="360"/>
      </w:pPr>
      <w:rPr>
        <w:rFonts w:ascii="Courier New" w:hAnsi="Courier New" w:cs="Courier New" w:hint="default"/>
      </w:rPr>
    </w:lvl>
    <w:lvl w:ilvl="8" w:tplc="8A22C852" w:tentative="1">
      <w:start w:val="1"/>
      <w:numFmt w:val="bullet"/>
      <w:lvlText w:val=""/>
      <w:lvlJc w:val="left"/>
      <w:pPr>
        <w:ind w:left="6480" w:hanging="360"/>
      </w:pPr>
      <w:rPr>
        <w:rFonts w:ascii="Wingdings" w:hAnsi="Wingdings" w:hint="default"/>
      </w:rPr>
    </w:lvl>
  </w:abstractNum>
  <w:abstractNum w:abstractNumId="18" w15:restartNumberingAfterBreak="0">
    <w:nsid w:val="5EBF00E5"/>
    <w:multiLevelType w:val="hybridMultilevel"/>
    <w:tmpl w:val="D636561A"/>
    <w:lvl w:ilvl="0" w:tplc="7A28BC32">
      <w:start w:val="1"/>
      <w:numFmt w:val="decimal"/>
      <w:lvlText w:val="%1."/>
      <w:lvlJc w:val="left"/>
      <w:pPr>
        <w:ind w:left="360" w:hanging="360"/>
      </w:pPr>
      <w:rPr>
        <w:rFonts w:ascii="Arial" w:hAnsi="Arial" w:hint="default"/>
        <w:b w:val="0"/>
        <w:bCs w:val="0"/>
        <w:i w:val="0"/>
        <w:color w:val="auto"/>
        <w:sz w:val="22"/>
        <w:szCs w:val="22"/>
      </w:rPr>
    </w:lvl>
    <w:lvl w:ilvl="1" w:tplc="4D26FA8E" w:tentative="1">
      <w:start w:val="1"/>
      <w:numFmt w:val="lowerLetter"/>
      <w:lvlText w:val="%2."/>
      <w:lvlJc w:val="left"/>
      <w:pPr>
        <w:ind w:left="1080" w:hanging="360"/>
      </w:pPr>
    </w:lvl>
    <w:lvl w:ilvl="2" w:tplc="C3FADE62" w:tentative="1">
      <w:start w:val="1"/>
      <w:numFmt w:val="lowerRoman"/>
      <w:lvlText w:val="%3."/>
      <w:lvlJc w:val="right"/>
      <w:pPr>
        <w:ind w:left="1800" w:hanging="180"/>
      </w:pPr>
    </w:lvl>
    <w:lvl w:ilvl="3" w:tplc="CFD0E3BE" w:tentative="1">
      <w:start w:val="1"/>
      <w:numFmt w:val="decimal"/>
      <w:lvlText w:val="%4."/>
      <w:lvlJc w:val="left"/>
      <w:pPr>
        <w:ind w:left="2520" w:hanging="360"/>
      </w:pPr>
    </w:lvl>
    <w:lvl w:ilvl="4" w:tplc="97CACBF4" w:tentative="1">
      <w:start w:val="1"/>
      <w:numFmt w:val="lowerLetter"/>
      <w:lvlText w:val="%5."/>
      <w:lvlJc w:val="left"/>
      <w:pPr>
        <w:ind w:left="3240" w:hanging="360"/>
      </w:pPr>
    </w:lvl>
    <w:lvl w:ilvl="5" w:tplc="D95C2DFE" w:tentative="1">
      <w:start w:val="1"/>
      <w:numFmt w:val="lowerRoman"/>
      <w:lvlText w:val="%6."/>
      <w:lvlJc w:val="right"/>
      <w:pPr>
        <w:ind w:left="3960" w:hanging="180"/>
      </w:pPr>
    </w:lvl>
    <w:lvl w:ilvl="6" w:tplc="BDDADD14" w:tentative="1">
      <w:start w:val="1"/>
      <w:numFmt w:val="decimal"/>
      <w:lvlText w:val="%7."/>
      <w:lvlJc w:val="left"/>
      <w:pPr>
        <w:ind w:left="4680" w:hanging="360"/>
      </w:pPr>
    </w:lvl>
    <w:lvl w:ilvl="7" w:tplc="E9388762" w:tentative="1">
      <w:start w:val="1"/>
      <w:numFmt w:val="lowerLetter"/>
      <w:lvlText w:val="%8."/>
      <w:lvlJc w:val="left"/>
      <w:pPr>
        <w:ind w:left="5400" w:hanging="360"/>
      </w:pPr>
    </w:lvl>
    <w:lvl w:ilvl="8" w:tplc="41C80B00" w:tentative="1">
      <w:start w:val="1"/>
      <w:numFmt w:val="lowerRoman"/>
      <w:lvlText w:val="%9."/>
      <w:lvlJc w:val="right"/>
      <w:pPr>
        <w:ind w:left="6120" w:hanging="180"/>
      </w:pPr>
    </w:lvl>
  </w:abstractNum>
  <w:abstractNum w:abstractNumId="19" w15:restartNumberingAfterBreak="0">
    <w:nsid w:val="5F6E4AEB"/>
    <w:multiLevelType w:val="hybridMultilevel"/>
    <w:tmpl w:val="D6E0E07A"/>
    <w:lvl w:ilvl="0" w:tplc="BDF61028">
      <w:start w:val="1"/>
      <w:numFmt w:val="bullet"/>
      <w:lvlText w:val="-"/>
      <w:lvlJc w:val="left"/>
      <w:pPr>
        <w:ind w:left="360" w:hanging="360"/>
      </w:pPr>
      <w:rPr>
        <w:rFonts w:ascii="Arial" w:eastAsia="Times New Roman" w:hAnsi="Arial" w:cs="Arial" w:hint="default"/>
      </w:rPr>
    </w:lvl>
    <w:lvl w:ilvl="1" w:tplc="0C821C96" w:tentative="1">
      <w:start w:val="1"/>
      <w:numFmt w:val="bullet"/>
      <w:lvlText w:val="o"/>
      <w:lvlJc w:val="left"/>
      <w:pPr>
        <w:ind w:left="1080" w:hanging="360"/>
      </w:pPr>
      <w:rPr>
        <w:rFonts w:ascii="Courier New" w:hAnsi="Courier New" w:cs="Courier New" w:hint="default"/>
      </w:rPr>
    </w:lvl>
    <w:lvl w:ilvl="2" w:tplc="ED2EB9BE" w:tentative="1">
      <w:start w:val="1"/>
      <w:numFmt w:val="bullet"/>
      <w:lvlText w:val=""/>
      <w:lvlJc w:val="left"/>
      <w:pPr>
        <w:ind w:left="1800" w:hanging="360"/>
      </w:pPr>
      <w:rPr>
        <w:rFonts w:ascii="Wingdings" w:hAnsi="Wingdings" w:hint="default"/>
      </w:rPr>
    </w:lvl>
    <w:lvl w:ilvl="3" w:tplc="226AA098" w:tentative="1">
      <w:start w:val="1"/>
      <w:numFmt w:val="bullet"/>
      <w:lvlText w:val=""/>
      <w:lvlJc w:val="left"/>
      <w:pPr>
        <w:ind w:left="2520" w:hanging="360"/>
      </w:pPr>
      <w:rPr>
        <w:rFonts w:ascii="Symbol" w:hAnsi="Symbol" w:hint="default"/>
      </w:rPr>
    </w:lvl>
    <w:lvl w:ilvl="4" w:tplc="7ABCFB96" w:tentative="1">
      <w:start w:val="1"/>
      <w:numFmt w:val="bullet"/>
      <w:lvlText w:val="o"/>
      <w:lvlJc w:val="left"/>
      <w:pPr>
        <w:ind w:left="3240" w:hanging="360"/>
      </w:pPr>
      <w:rPr>
        <w:rFonts w:ascii="Courier New" w:hAnsi="Courier New" w:cs="Courier New" w:hint="default"/>
      </w:rPr>
    </w:lvl>
    <w:lvl w:ilvl="5" w:tplc="2F0676C0" w:tentative="1">
      <w:start w:val="1"/>
      <w:numFmt w:val="bullet"/>
      <w:lvlText w:val=""/>
      <w:lvlJc w:val="left"/>
      <w:pPr>
        <w:ind w:left="3960" w:hanging="360"/>
      </w:pPr>
      <w:rPr>
        <w:rFonts w:ascii="Wingdings" w:hAnsi="Wingdings" w:hint="default"/>
      </w:rPr>
    </w:lvl>
    <w:lvl w:ilvl="6" w:tplc="3E6C33DA" w:tentative="1">
      <w:start w:val="1"/>
      <w:numFmt w:val="bullet"/>
      <w:lvlText w:val=""/>
      <w:lvlJc w:val="left"/>
      <w:pPr>
        <w:ind w:left="4680" w:hanging="360"/>
      </w:pPr>
      <w:rPr>
        <w:rFonts w:ascii="Symbol" w:hAnsi="Symbol" w:hint="default"/>
      </w:rPr>
    </w:lvl>
    <w:lvl w:ilvl="7" w:tplc="AAF29626" w:tentative="1">
      <w:start w:val="1"/>
      <w:numFmt w:val="bullet"/>
      <w:lvlText w:val="o"/>
      <w:lvlJc w:val="left"/>
      <w:pPr>
        <w:ind w:left="5400" w:hanging="360"/>
      </w:pPr>
      <w:rPr>
        <w:rFonts w:ascii="Courier New" w:hAnsi="Courier New" w:cs="Courier New" w:hint="default"/>
      </w:rPr>
    </w:lvl>
    <w:lvl w:ilvl="8" w:tplc="D886473A" w:tentative="1">
      <w:start w:val="1"/>
      <w:numFmt w:val="bullet"/>
      <w:lvlText w:val=""/>
      <w:lvlJc w:val="left"/>
      <w:pPr>
        <w:ind w:left="6120" w:hanging="360"/>
      </w:pPr>
      <w:rPr>
        <w:rFonts w:ascii="Wingdings" w:hAnsi="Wingdings" w:hint="default"/>
      </w:rPr>
    </w:lvl>
  </w:abstractNum>
  <w:abstractNum w:abstractNumId="20" w15:restartNumberingAfterBreak="0">
    <w:nsid w:val="687524EC"/>
    <w:multiLevelType w:val="hybridMultilevel"/>
    <w:tmpl w:val="C83AE318"/>
    <w:lvl w:ilvl="0" w:tplc="487ADAAE">
      <w:start w:val="1"/>
      <w:numFmt w:val="bullet"/>
      <w:lvlText w:val=""/>
      <w:lvlJc w:val="left"/>
      <w:pPr>
        <w:ind w:left="720" w:hanging="360"/>
      </w:pPr>
      <w:rPr>
        <w:rFonts w:ascii="Symbol" w:hAnsi="Symbol" w:hint="default"/>
        <w:color w:val="7FC444"/>
      </w:rPr>
    </w:lvl>
    <w:lvl w:ilvl="1" w:tplc="CC3008B4" w:tentative="1">
      <w:start w:val="1"/>
      <w:numFmt w:val="bullet"/>
      <w:lvlText w:val="o"/>
      <w:lvlJc w:val="left"/>
      <w:pPr>
        <w:ind w:left="1440" w:hanging="360"/>
      </w:pPr>
      <w:rPr>
        <w:rFonts w:ascii="Courier New" w:hAnsi="Courier New" w:cs="Courier New" w:hint="default"/>
      </w:rPr>
    </w:lvl>
    <w:lvl w:ilvl="2" w:tplc="336AF768" w:tentative="1">
      <w:start w:val="1"/>
      <w:numFmt w:val="bullet"/>
      <w:lvlText w:val=""/>
      <w:lvlJc w:val="left"/>
      <w:pPr>
        <w:ind w:left="2160" w:hanging="360"/>
      </w:pPr>
      <w:rPr>
        <w:rFonts w:ascii="Wingdings" w:hAnsi="Wingdings" w:hint="default"/>
      </w:rPr>
    </w:lvl>
    <w:lvl w:ilvl="3" w:tplc="EB081E48" w:tentative="1">
      <w:start w:val="1"/>
      <w:numFmt w:val="bullet"/>
      <w:lvlText w:val=""/>
      <w:lvlJc w:val="left"/>
      <w:pPr>
        <w:ind w:left="2880" w:hanging="360"/>
      </w:pPr>
      <w:rPr>
        <w:rFonts w:ascii="Symbol" w:hAnsi="Symbol" w:hint="default"/>
      </w:rPr>
    </w:lvl>
    <w:lvl w:ilvl="4" w:tplc="FA7CE93A" w:tentative="1">
      <w:start w:val="1"/>
      <w:numFmt w:val="bullet"/>
      <w:lvlText w:val="o"/>
      <w:lvlJc w:val="left"/>
      <w:pPr>
        <w:ind w:left="3600" w:hanging="360"/>
      </w:pPr>
      <w:rPr>
        <w:rFonts w:ascii="Courier New" w:hAnsi="Courier New" w:cs="Courier New" w:hint="default"/>
      </w:rPr>
    </w:lvl>
    <w:lvl w:ilvl="5" w:tplc="1638DCC2" w:tentative="1">
      <w:start w:val="1"/>
      <w:numFmt w:val="bullet"/>
      <w:lvlText w:val=""/>
      <w:lvlJc w:val="left"/>
      <w:pPr>
        <w:ind w:left="4320" w:hanging="360"/>
      </w:pPr>
      <w:rPr>
        <w:rFonts w:ascii="Wingdings" w:hAnsi="Wingdings" w:hint="default"/>
      </w:rPr>
    </w:lvl>
    <w:lvl w:ilvl="6" w:tplc="B9FEC8BE" w:tentative="1">
      <w:start w:val="1"/>
      <w:numFmt w:val="bullet"/>
      <w:lvlText w:val=""/>
      <w:lvlJc w:val="left"/>
      <w:pPr>
        <w:ind w:left="5040" w:hanging="360"/>
      </w:pPr>
      <w:rPr>
        <w:rFonts w:ascii="Symbol" w:hAnsi="Symbol" w:hint="default"/>
      </w:rPr>
    </w:lvl>
    <w:lvl w:ilvl="7" w:tplc="B156B708" w:tentative="1">
      <w:start w:val="1"/>
      <w:numFmt w:val="bullet"/>
      <w:lvlText w:val="o"/>
      <w:lvlJc w:val="left"/>
      <w:pPr>
        <w:ind w:left="5760" w:hanging="360"/>
      </w:pPr>
      <w:rPr>
        <w:rFonts w:ascii="Courier New" w:hAnsi="Courier New" w:cs="Courier New" w:hint="default"/>
      </w:rPr>
    </w:lvl>
    <w:lvl w:ilvl="8" w:tplc="4BF0B4CC" w:tentative="1">
      <w:start w:val="1"/>
      <w:numFmt w:val="bullet"/>
      <w:lvlText w:val=""/>
      <w:lvlJc w:val="left"/>
      <w:pPr>
        <w:ind w:left="6480" w:hanging="360"/>
      </w:pPr>
      <w:rPr>
        <w:rFonts w:ascii="Wingdings" w:hAnsi="Wingdings" w:hint="default"/>
      </w:rPr>
    </w:lvl>
  </w:abstractNum>
  <w:abstractNum w:abstractNumId="21" w15:restartNumberingAfterBreak="0">
    <w:nsid w:val="6E981066"/>
    <w:multiLevelType w:val="hybridMultilevel"/>
    <w:tmpl w:val="29A03522"/>
    <w:lvl w:ilvl="0" w:tplc="51A80552">
      <w:start w:val="1"/>
      <w:numFmt w:val="bullet"/>
      <w:lvlText w:val=""/>
      <w:lvlJc w:val="left"/>
      <w:pPr>
        <w:ind w:left="720" w:hanging="360"/>
      </w:pPr>
      <w:rPr>
        <w:rFonts w:ascii="Symbol" w:hAnsi="Symbol" w:hint="default"/>
        <w:color w:val="7FC444"/>
      </w:rPr>
    </w:lvl>
    <w:lvl w:ilvl="1" w:tplc="884C3E56" w:tentative="1">
      <w:start w:val="1"/>
      <w:numFmt w:val="bullet"/>
      <w:lvlText w:val="o"/>
      <w:lvlJc w:val="left"/>
      <w:pPr>
        <w:ind w:left="1440" w:hanging="360"/>
      </w:pPr>
      <w:rPr>
        <w:rFonts w:ascii="Courier New" w:hAnsi="Courier New" w:cs="Courier New" w:hint="default"/>
      </w:rPr>
    </w:lvl>
    <w:lvl w:ilvl="2" w:tplc="F4E48F5E" w:tentative="1">
      <w:start w:val="1"/>
      <w:numFmt w:val="bullet"/>
      <w:lvlText w:val=""/>
      <w:lvlJc w:val="left"/>
      <w:pPr>
        <w:ind w:left="2160" w:hanging="360"/>
      </w:pPr>
      <w:rPr>
        <w:rFonts w:ascii="Wingdings" w:hAnsi="Wingdings" w:hint="default"/>
      </w:rPr>
    </w:lvl>
    <w:lvl w:ilvl="3" w:tplc="80722292" w:tentative="1">
      <w:start w:val="1"/>
      <w:numFmt w:val="bullet"/>
      <w:lvlText w:val=""/>
      <w:lvlJc w:val="left"/>
      <w:pPr>
        <w:ind w:left="2880" w:hanging="360"/>
      </w:pPr>
      <w:rPr>
        <w:rFonts w:ascii="Symbol" w:hAnsi="Symbol" w:hint="default"/>
      </w:rPr>
    </w:lvl>
    <w:lvl w:ilvl="4" w:tplc="A8A655E6" w:tentative="1">
      <w:start w:val="1"/>
      <w:numFmt w:val="bullet"/>
      <w:lvlText w:val="o"/>
      <w:lvlJc w:val="left"/>
      <w:pPr>
        <w:ind w:left="3600" w:hanging="360"/>
      </w:pPr>
      <w:rPr>
        <w:rFonts w:ascii="Courier New" w:hAnsi="Courier New" w:cs="Courier New" w:hint="default"/>
      </w:rPr>
    </w:lvl>
    <w:lvl w:ilvl="5" w:tplc="AEB4B3E8" w:tentative="1">
      <w:start w:val="1"/>
      <w:numFmt w:val="bullet"/>
      <w:lvlText w:val=""/>
      <w:lvlJc w:val="left"/>
      <w:pPr>
        <w:ind w:left="4320" w:hanging="360"/>
      </w:pPr>
      <w:rPr>
        <w:rFonts w:ascii="Wingdings" w:hAnsi="Wingdings" w:hint="default"/>
      </w:rPr>
    </w:lvl>
    <w:lvl w:ilvl="6" w:tplc="3FFC2A7C" w:tentative="1">
      <w:start w:val="1"/>
      <w:numFmt w:val="bullet"/>
      <w:lvlText w:val=""/>
      <w:lvlJc w:val="left"/>
      <w:pPr>
        <w:ind w:left="5040" w:hanging="360"/>
      </w:pPr>
      <w:rPr>
        <w:rFonts w:ascii="Symbol" w:hAnsi="Symbol" w:hint="default"/>
      </w:rPr>
    </w:lvl>
    <w:lvl w:ilvl="7" w:tplc="1D5EFE08" w:tentative="1">
      <w:start w:val="1"/>
      <w:numFmt w:val="bullet"/>
      <w:lvlText w:val="o"/>
      <w:lvlJc w:val="left"/>
      <w:pPr>
        <w:ind w:left="5760" w:hanging="360"/>
      </w:pPr>
      <w:rPr>
        <w:rFonts w:ascii="Courier New" w:hAnsi="Courier New" w:cs="Courier New" w:hint="default"/>
      </w:rPr>
    </w:lvl>
    <w:lvl w:ilvl="8" w:tplc="FDF410E4" w:tentative="1">
      <w:start w:val="1"/>
      <w:numFmt w:val="bullet"/>
      <w:lvlText w:val=""/>
      <w:lvlJc w:val="left"/>
      <w:pPr>
        <w:ind w:left="6480" w:hanging="360"/>
      </w:pPr>
      <w:rPr>
        <w:rFonts w:ascii="Wingdings" w:hAnsi="Wingdings" w:hint="default"/>
      </w:rPr>
    </w:lvl>
  </w:abstractNum>
  <w:abstractNum w:abstractNumId="22" w15:restartNumberingAfterBreak="0">
    <w:nsid w:val="7C6872A1"/>
    <w:multiLevelType w:val="hybridMultilevel"/>
    <w:tmpl w:val="700E460A"/>
    <w:lvl w:ilvl="0" w:tplc="74CC194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7F8F41E" w:tentative="1">
      <w:start w:val="1"/>
      <w:numFmt w:val="bullet"/>
      <w:lvlText w:val="o"/>
      <w:lvlJc w:val="left"/>
      <w:pPr>
        <w:tabs>
          <w:tab w:val="num" w:pos="1440"/>
        </w:tabs>
        <w:ind w:left="1440" w:hanging="360"/>
      </w:pPr>
      <w:rPr>
        <w:rFonts w:ascii="Courier New" w:hAnsi="Courier New" w:hint="default"/>
      </w:rPr>
    </w:lvl>
    <w:lvl w:ilvl="2" w:tplc="D22C5720" w:tentative="1">
      <w:start w:val="1"/>
      <w:numFmt w:val="bullet"/>
      <w:lvlText w:val=""/>
      <w:lvlJc w:val="left"/>
      <w:pPr>
        <w:tabs>
          <w:tab w:val="num" w:pos="2160"/>
        </w:tabs>
        <w:ind w:left="2160" w:hanging="360"/>
      </w:pPr>
      <w:rPr>
        <w:rFonts w:ascii="Wingdings" w:hAnsi="Wingdings" w:hint="default"/>
      </w:rPr>
    </w:lvl>
    <w:lvl w:ilvl="3" w:tplc="C3AA07CA" w:tentative="1">
      <w:start w:val="1"/>
      <w:numFmt w:val="bullet"/>
      <w:lvlText w:val=""/>
      <w:lvlJc w:val="left"/>
      <w:pPr>
        <w:tabs>
          <w:tab w:val="num" w:pos="2880"/>
        </w:tabs>
        <w:ind w:left="2880" w:hanging="360"/>
      </w:pPr>
      <w:rPr>
        <w:rFonts w:ascii="Symbol" w:hAnsi="Symbol" w:hint="default"/>
      </w:rPr>
    </w:lvl>
    <w:lvl w:ilvl="4" w:tplc="516CFE8C" w:tentative="1">
      <w:start w:val="1"/>
      <w:numFmt w:val="bullet"/>
      <w:lvlText w:val="o"/>
      <w:lvlJc w:val="left"/>
      <w:pPr>
        <w:tabs>
          <w:tab w:val="num" w:pos="3600"/>
        </w:tabs>
        <w:ind w:left="3600" w:hanging="360"/>
      </w:pPr>
      <w:rPr>
        <w:rFonts w:ascii="Courier New" w:hAnsi="Courier New" w:hint="default"/>
      </w:rPr>
    </w:lvl>
    <w:lvl w:ilvl="5" w:tplc="D68EB2F8" w:tentative="1">
      <w:start w:val="1"/>
      <w:numFmt w:val="bullet"/>
      <w:lvlText w:val=""/>
      <w:lvlJc w:val="left"/>
      <w:pPr>
        <w:tabs>
          <w:tab w:val="num" w:pos="4320"/>
        </w:tabs>
        <w:ind w:left="4320" w:hanging="360"/>
      </w:pPr>
      <w:rPr>
        <w:rFonts w:ascii="Wingdings" w:hAnsi="Wingdings" w:hint="default"/>
      </w:rPr>
    </w:lvl>
    <w:lvl w:ilvl="6" w:tplc="45C2952A" w:tentative="1">
      <w:start w:val="1"/>
      <w:numFmt w:val="bullet"/>
      <w:lvlText w:val=""/>
      <w:lvlJc w:val="left"/>
      <w:pPr>
        <w:tabs>
          <w:tab w:val="num" w:pos="5040"/>
        </w:tabs>
        <w:ind w:left="5040" w:hanging="360"/>
      </w:pPr>
      <w:rPr>
        <w:rFonts w:ascii="Symbol" w:hAnsi="Symbol" w:hint="default"/>
      </w:rPr>
    </w:lvl>
    <w:lvl w:ilvl="7" w:tplc="DE82B4CC" w:tentative="1">
      <w:start w:val="1"/>
      <w:numFmt w:val="bullet"/>
      <w:lvlText w:val="o"/>
      <w:lvlJc w:val="left"/>
      <w:pPr>
        <w:tabs>
          <w:tab w:val="num" w:pos="5760"/>
        </w:tabs>
        <w:ind w:left="5760" w:hanging="360"/>
      </w:pPr>
      <w:rPr>
        <w:rFonts w:ascii="Courier New" w:hAnsi="Courier New" w:hint="default"/>
      </w:rPr>
    </w:lvl>
    <w:lvl w:ilvl="8" w:tplc="91A4E1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B0DB7"/>
    <w:multiLevelType w:val="hybridMultilevel"/>
    <w:tmpl w:val="6B9229A0"/>
    <w:lvl w:ilvl="0" w:tplc="CA36F494">
      <w:start w:val="1"/>
      <w:numFmt w:val="bullet"/>
      <w:lvlText w:val=""/>
      <w:lvlJc w:val="left"/>
      <w:pPr>
        <w:ind w:left="1386" w:hanging="360"/>
      </w:pPr>
      <w:rPr>
        <w:rFonts w:ascii="Symbol" w:hAnsi="Symbol" w:hint="default"/>
      </w:rPr>
    </w:lvl>
    <w:lvl w:ilvl="1" w:tplc="8F7CEF30">
      <w:start w:val="1"/>
      <w:numFmt w:val="lowerLetter"/>
      <w:lvlText w:val="%2."/>
      <w:lvlJc w:val="left"/>
      <w:pPr>
        <w:ind w:left="2106" w:hanging="360"/>
      </w:pPr>
    </w:lvl>
    <w:lvl w:ilvl="2" w:tplc="B3F098BA" w:tentative="1">
      <w:start w:val="1"/>
      <w:numFmt w:val="lowerRoman"/>
      <w:lvlText w:val="%3."/>
      <w:lvlJc w:val="right"/>
      <w:pPr>
        <w:ind w:left="2826" w:hanging="180"/>
      </w:pPr>
    </w:lvl>
    <w:lvl w:ilvl="3" w:tplc="ACA0FF26" w:tentative="1">
      <w:start w:val="1"/>
      <w:numFmt w:val="decimal"/>
      <w:lvlText w:val="%4."/>
      <w:lvlJc w:val="left"/>
      <w:pPr>
        <w:ind w:left="3546" w:hanging="360"/>
      </w:pPr>
    </w:lvl>
    <w:lvl w:ilvl="4" w:tplc="0798C908" w:tentative="1">
      <w:start w:val="1"/>
      <w:numFmt w:val="lowerLetter"/>
      <w:lvlText w:val="%5."/>
      <w:lvlJc w:val="left"/>
      <w:pPr>
        <w:ind w:left="4266" w:hanging="360"/>
      </w:pPr>
    </w:lvl>
    <w:lvl w:ilvl="5" w:tplc="EC566366" w:tentative="1">
      <w:start w:val="1"/>
      <w:numFmt w:val="lowerRoman"/>
      <w:lvlText w:val="%6."/>
      <w:lvlJc w:val="right"/>
      <w:pPr>
        <w:ind w:left="4986" w:hanging="180"/>
      </w:pPr>
    </w:lvl>
    <w:lvl w:ilvl="6" w:tplc="D20EE7A8" w:tentative="1">
      <w:start w:val="1"/>
      <w:numFmt w:val="decimal"/>
      <w:lvlText w:val="%7."/>
      <w:lvlJc w:val="left"/>
      <w:pPr>
        <w:ind w:left="5706" w:hanging="360"/>
      </w:pPr>
    </w:lvl>
    <w:lvl w:ilvl="7" w:tplc="D1AC406A" w:tentative="1">
      <w:start w:val="1"/>
      <w:numFmt w:val="lowerLetter"/>
      <w:lvlText w:val="%8."/>
      <w:lvlJc w:val="left"/>
      <w:pPr>
        <w:ind w:left="6426" w:hanging="360"/>
      </w:pPr>
    </w:lvl>
    <w:lvl w:ilvl="8" w:tplc="84DA1AC6" w:tentative="1">
      <w:start w:val="1"/>
      <w:numFmt w:val="lowerRoman"/>
      <w:lvlText w:val="%9."/>
      <w:lvlJc w:val="right"/>
      <w:pPr>
        <w:ind w:left="7146" w:hanging="180"/>
      </w:pPr>
    </w:lvl>
  </w:abstractNum>
  <w:abstractNum w:abstractNumId="24" w15:restartNumberingAfterBreak="0">
    <w:nsid w:val="7FEF54B2"/>
    <w:multiLevelType w:val="hybridMultilevel"/>
    <w:tmpl w:val="75B62ACE"/>
    <w:lvl w:ilvl="0" w:tplc="181EA06E">
      <w:start w:val="1"/>
      <w:numFmt w:val="decimal"/>
      <w:lvlText w:val="%1."/>
      <w:lvlJc w:val="left"/>
      <w:pPr>
        <w:ind w:left="720" w:hanging="360"/>
      </w:pPr>
    </w:lvl>
    <w:lvl w:ilvl="1" w:tplc="1572F5B4" w:tentative="1">
      <w:start w:val="1"/>
      <w:numFmt w:val="lowerLetter"/>
      <w:lvlText w:val="%2."/>
      <w:lvlJc w:val="left"/>
      <w:pPr>
        <w:ind w:left="1440" w:hanging="360"/>
      </w:pPr>
    </w:lvl>
    <w:lvl w:ilvl="2" w:tplc="A90CBE2C" w:tentative="1">
      <w:start w:val="1"/>
      <w:numFmt w:val="lowerRoman"/>
      <w:lvlText w:val="%3."/>
      <w:lvlJc w:val="right"/>
      <w:pPr>
        <w:ind w:left="2160" w:hanging="180"/>
      </w:pPr>
    </w:lvl>
    <w:lvl w:ilvl="3" w:tplc="43A20FE8" w:tentative="1">
      <w:start w:val="1"/>
      <w:numFmt w:val="decimal"/>
      <w:lvlText w:val="%4."/>
      <w:lvlJc w:val="left"/>
      <w:pPr>
        <w:ind w:left="2880" w:hanging="360"/>
      </w:pPr>
    </w:lvl>
    <w:lvl w:ilvl="4" w:tplc="9D8EF912" w:tentative="1">
      <w:start w:val="1"/>
      <w:numFmt w:val="lowerLetter"/>
      <w:lvlText w:val="%5."/>
      <w:lvlJc w:val="left"/>
      <w:pPr>
        <w:ind w:left="3600" w:hanging="360"/>
      </w:pPr>
    </w:lvl>
    <w:lvl w:ilvl="5" w:tplc="CB2834FA" w:tentative="1">
      <w:start w:val="1"/>
      <w:numFmt w:val="lowerRoman"/>
      <w:lvlText w:val="%6."/>
      <w:lvlJc w:val="right"/>
      <w:pPr>
        <w:ind w:left="4320" w:hanging="180"/>
      </w:pPr>
    </w:lvl>
    <w:lvl w:ilvl="6" w:tplc="CBB0CD2C" w:tentative="1">
      <w:start w:val="1"/>
      <w:numFmt w:val="decimal"/>
      <w:lvlText w:val="%7."/>
      <w:lvlJc w:val="left"/>
      <w:pPr>
        <w:ind w:left="5040" w:hanging="360"/>
      </w:pPr>
    </w:lvl>
    <w:lvl w:ilvl="7" w:tplc="9B5CB518" w:tentative="1">
      <w:start w:val="1"/>
      <w:numFmt w:val="lowerLetter"/>
      <w:lvlText w:val="%8."/>
      <w:lvlJc w:val="left"/>
      <w:pPr>
        <w:ind w:left="5760" w:hanging="360"/>
      </w:pPr>
    </w:lvl>
    <w:lvl w:ilvl="8" w:tplc="D27A3D18" w:tentative="1">
      <w:start w:val="1"/>
      <w:numFmt w:val="lowerRoman"/>
      <w:lvlText w:val="%9."/>
      <w:lvlJc w:val="right"/>
      <w:pPr>
        <w:ind w:left="6480" w:hanging="180"/>
      </w:pPr>
    </w:lvl>
  </w:abstractNum>
  <w:num w:numId="1">
    <w:abstractNumId w:val="22"/>
  </w:num>
  <w:num w:numId="2">
    <w:abstractNumId w:val="21"/>
  </w:num>
  <w:num w:numId="3">
    <w:abstractNumId w:val="17"/>
  </w:num>
  <w:num w:numId="4">
    <w:abstractNumId w:val="20"/>
  </w:num>
  <w:num w:numId="5">
    <w:abstractNumId w:val="15"/>
  </w:num>
  <w:num w:numId="6">
    <w:abstractNumId w:val="7"/>
  </w:num>
  <w:num w:numId="7">
    <w:abstractNumId w:val="10"/>
  </w:num>
  <w:num w:numId="8">
    <w:abstractNumId w:val="18"/>
  </w:num>
  <w:num w:numId="9">
    <w:abstractNumId w:val="24"/>
  </w:num>
  <w:num w:numId="10">
    <w:abstractNumId w:val="16"/>
  </w:num>
  <w:num w:numId="11">
    <w:abstractNumId w:val="8"/>
  </w:num>
  <w:num w:numId="12">
    <w:abstractNumId w:val="12"/>
  </w:num>
  <w:num w:numId="13">
    <w:abstractNumId w:val="5"/>
  </w:num>
  <w:num w:numId="14">
    <w:abstractNumId w:val="3"/>
  </w:num>
  <w:num w:numId="15">
    <w:abstractNumId w:val="19"/>
  </w:num>
  <w:num w:numId="16">
    <w:abstractNumId w:val="23"/>
  </w:num>
  <w:num w:numId="17">
    <w:abstractNumId w:val="2"/>
  </w:num>
  <w:num w:numId="18">
    <w:abstractNumId w:val="11"/>
  </w:num>
  <w:num w:numId="19">
    <w:abstractNumId w:val="13"/>
  </w:num>
  <w:num w:numId="20">
    <w:abstractNumId w:val="0"/>
  </w:num>
  <w:num w:numId="21">
    <w:abstractNumId w:val="14"/>
  </w:num>
  <w:num w:numId="22">
    <w:abstractNumId w:val="4"/>
  </w:num>
  <w:num w:numId="23">
    <w:abstractNumId w:val="6"/>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14"/>
    <w:rsid w:val="00111B14"/>
    <w:rsid w:val="001765CA"/>
    <w:rsid w:val="007063ED"/>
    <w:rsid w:val="00DA36C5"/>
    <w:rsid w:val="00E8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21F2"/>
  <w15:docId w15:val="{9A1230B8-A2EC-4369-B026-D7BCC5FC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BlockText">
    <w:name w:val="Block Text"/>
    <w:basedOn w:val="Normal"/>
    <w:rsid w:val="00072088"/>
    <w:pPr>
      <w:spacing w:after="0" w:line="240" w:lineRule="auto"/>
      <w:ind w:left="-26" w:right="30"/>
      <w:jc w:val="both"/>
    </w:pPr>
    <w:rPr>
      <w:rFonts w:ascii="Century Gothic" w:eastAsia="Times New Roman" w:hAnsi="Century Gothic" w:cs="Times New Roman"/>
      <w:sz w:val="20"/>
      <w:szCs w:val="20"/>
    </w:rPr>
  </w:style>
  <w:style w:type="character" w:styleId="CommentReference">
    <w:name w:val="annotation reference"/>
    <w:basedOn w:val="DefaultParagraphFont"/>
    <w:uiPriority w:val="99"/>
    <w:semiHidden/>
    <w:unhideWhenUsed/>
    <w:rsid w:val="005B3DB0"/>
    <w:rPr>
      <w:sz w:val="16"/>
      <w:szCs w:val="16"/>
    </w:rPr>
  </w:style>
  <w:style w:type="paragraph" w:styleId="CommentText">
    <w:name w:val="annotation text"/>
    <w:basedOn w:val="Normal"/>
    <w:link w:val="CommentTextChar"/>
    <w:uiPriority w:val="99"/>
    <w:semiHidden/>
    <w:unhideWhenUsed/>
    <w:rsid w:val="005B3DB0"/>
    <w:pPr>
      <w:spacing w:line="240" w:lineRule="auto"/>
    </w:pPr>
    <w:rPr>
      <w:sz w:val="20"/>
      <w:szCs w:val="20"/>
    </w:rPr>
  </w:style>
  <w:style w:type="character" w:customStyle="1" w:styleId="CommentTextChar">
    <w:name w:val="Comment Text Char"/>
    <w:basedOn w:val="DefaultParagraphFont"/>
    <w:link w:val="CommentText"/>
    <w:uiPriority w:val="99"/>
    <w:semiHidden/>
    <w:rsid w:val="005B3DB0"/>
    <w:rPr>
      <w:sz w:val="20"/>
      <w:szCs w:val="20"/>
    </w:rPr>
  </w:style>
  <w:style w:type="paragraph" w:styleId="CommentSubject">
    <w:name w:val="annotation subject"/>
    <w:basedOn w:val="CommentText"/>
    <w:next w:val="CommentText"/>
    <w:link w:val="CommentSubjectChar"/>
    <w:uiPriority w:val="99"/>
    <w:semiHidden/>
    <w:unhideWhenUsed/>
    <w:rsid w:val="005B3DB0"/>
    <w:rPr>
      <w:b/>
      <w:bCs/>
    </w:rPr>
  </w:style>
  <w:style w:type="character" w:customStyle="1" w:styleId="CommentSubjectChar">
    <w:name w:val="Comment Subject Char"/>
    <w:basedOn w:val="CommentTextChar"/>
    <w:link w:val="CommentSubject"/>
    <w:uiPriority w:val="99"/>
    <w:semiHidden/>
    <w:rsid w:val="005B3DB0"/>
    <w:rPr>
      <w:b/>
      <w:bCs/>
      <w:sz w:val="20"/>
      <w:szCs w:val="20"/>
    </w:rPr>
  </w:style>
  <w:style w:type="paragraph" w:styleId="Revision">
    <w:name w:val="Revision"/>
    <w:hidden/>
    <w:uiPriority w:val="99"/>
    <w:semiHidden/>
    <w:rsid w:val="00474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27780F-C255-4B35-A917-50A68245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Rachel Salter</cp:lastModifiedBy>
  <cp:revision>50</cp:revision>
  <cp:lastPrinted>2014-03-21T13:56:00Z</cp:lastPrinted>
  <dcterms:created xsi:type="dcterms:W3CDTF">2021-06-23T14:00:00Z</dcterms:created>
  <dcterms:modified xsi:type="dcterms:W3CDTF">2021-11-09T13:21:00Z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West Paddock Extra Care - Procurement Strategy</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Mark Lester</vt:lpwstr>
  </property>
  <property fmtid="{D5CDD505-2E9C-101B-9397-08002B2CF9AE}" pid="7" name="LeadOfficerEmail">
    <vt:lpwstr>mark.lester@southribble.gov.uk</vt:lpwstr>
  </property>
  <property fmtid="{D5CDD505-2E9C-101B-9397-08002B2CF9AE}" pid="8" name="LeadOfficerPost">
    <vt:lpwstr>Director of Commercial</vt:lpwstr>
  </property>
  <property fmtid="{D5CDD505-2E9C-101B-9397-08002B2CF9AE}" pid="9" name="MeetingDate">
    <vt:lpwstr>Wednesday, 17 November 2021</vt:lpwstr>
  </property>
  <property fmtid="{D5CDD505-2E9C-101B-9397-08002B2CF9AE}" pid="10" name="MeetingDateLegal">
    <vt:lpwstr>MeetingDateLegal</vt:lpwstr>
  </property>
</Properties>
</file>